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E2DD" w14:textId="77777777" w:rsidR="00A54F22" w:rsidRDefault="00A54F22" w:rsidP="00076549">
      <w:pPr>
        <w:widowControl w:val="0"/>
        <w:rPr>
          <w:rFonts w:ascii="Arial" w:hAnsi="Arial" w:cs="Arial"/>
          <w:noProof/>
          <w:sz w:val="22"/>
        </w:rPr>
      </w:pPr>
    </w:p>
    <w:p w14:paraId="2326DF53" w14:textId="77777777" w:rsidR="002F0B49" w:rsidRDefault="00120EC0" w:rsidP="00076549">
      <w:pPr>
        <w:widowControl w:val="0"/>
        <w:rPr>
          <w:rFonts w:ascii="Arial" w:hAnsi="Arial" w:cs="Arial"/>
          <w:noProof/>
          <w:sz w:val="22"/>
        </w:rPr>
      </w:pPr>
      <w:r>
        <w:rPr>
          <w:rFonts w:ascii="Arial" w:hAnsi="Arial" w:cs="Arial"/>
          <w:noProof/>
          <w:sz w:val="22"/>
        </w:rPr>
        <w:drawing>
          <wp:inline distT="0" distB="0" distL="0" distR="0" wp14:anchorId="68E8C059" wp14:editId="44280826">
            <wp:extent cx="2255520" cy="621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621665"/>
                    </a:xfrm>
                    <a:prstGeom prst="rect">
                      <a:avLst/>
                    </a:prstGeom>
                    <a:noFill/>
                  </pic:spPr>
                </pic:pic>
              </a:graphicData>
            </a:graphic>
          </wp:inline>
        </w:drawing>
      </w:r>
    </w:p>
    <w:p w14:paraId="25523EFB" w14:textId="77777777" w:rsidR="002F0B49" w:rsidRDefault="002F0B49" w:rsidP="00076549">
      <w:pPr>
        <w:widowControl w:val="0"/>
        <w:rPr>
          <w:rStyle w:val="Style2"/>
        </w:rPr>
      </w:pPr>
    </w:p>
    <w:p w14:paraId="5F46F621" w14:textId="77777777" w:rsidR="00A54F22" w:rsidRDefault="00A54F22" w:rsidP="002552A7">
      <w:pPr>
        <w:widowControl w:val="0"/>
        <w:jc w:val="center"/>
        <w:rPr>
          <w:rStyle w:val="Style2"/>
        </w:rPr>
      </w:pPr>
    </w:p>
    <w:sdt>
      <w:sdtPr>
        <w:rPr>
          <w:rStyle w:val="Style2"/>
        </w:rPr>
        <w:alias w:val="Enter course number"/>
        <w:tag w:val="Enter course number"/>
        <w:id w:val="-483859169"/>
        <w:placeholder>
          <w:docPart w:val="FEB2622BF96545479E010C918C57051B"/>
        </w:placeholder>
        <w:text/>
      </w:sdtPr>
      <w:sdtEndPr>
        <w:rPr>
          <w:rStyle w:val="DefaultParagraphFont"/>
          <w:b w:val="0"/>
          <w:bCs/>
          <w:sz w:val="24"/>
        </w:rPr>
      </w:sdtEndPr>
      <w:sdtContent>
        <w:p w14:paraId="405D2CC0" w14:textId="77777777" w:rsidR="002552A7" w:rsidRDefault="0005325C" w:rsidP="002552A7">
          <w:pPr>
            <w:widowControl w:val="0"/>
            <w:jc w:val="center"/>
            <w:rPr>
              <w:rStyle w:val="Style2"/>
            </w:rPr>
          </w:pPr>
          <w:r>
            <w:rPr>
              <w:rStyle w:val="Style2"/>
            </w:rPr>
            <w:t>History o</w:t>
          </w:r>
          <w:r w:rsidR="00EB5AE3">
            <w:rPr>
              <w:rStyle w:val="Style2"/>
            </w:rPr>
            <w:t>f Chiropractic and Technique Sy</w:t>
          </w:r>
          <w:r>
            <w:rPr>
              <w:rStyle w:val="Style2"/>
            </w:rPr>
            <w:t>stems</w:t>
          </w:r>
        </w:p>
      </w:sdtContent>
    </w:sdt>
    <w:p w14:paraId="518A96A5" w14:textId="77777777" w:rsidR="00C5463F" w:rsidRPr="0005325C" w:rsidRDefault="00C5463F" w:rsidP="00C5463F">
      <w:pPr>
        <w:widowControl w:val="0"/>
        <w:rPr>
          <w:bCs/>
          <w:sz w:val="44"/>
          <w:szCs w:val="44"/>
        </w:rPr>
      </w:pPr>
    </w:p>
    <w:sdt>
      <w:sdtPr>
        <w:rPr>
          <w:rStyle w:val="Style4"/>
          <w:szCs w:val="48"/>
        </w:rPr>
        <w:alias w:val="Enter course name"/>
        <w:tag w:val="Enter course name"/>
        <w:id w:val="1088119415"/>
        <w:placeholder>
          <w:docPart w:val="A3786BA74CE5469E94B7B25084FDDEE8"/>
        </w:placeholder>
        <w:text/>
      </w:sdtPr>
      <w:sdtEndPr>
        <w:rPr>
          <w:rStyle w:val="Style5"/>
          <w:b/>
          <w:sz w:val="56"/>
        </w:rPr>
      </w:sdtEndPr>
      <w:sdtContent>
        <w:p w14:paraId="4CC20A10" w14:textId="77777777" w:rsidR="002552A7" w:rsidRPr="0005325C" w:rsidRDefault="0005325C" w:rsidP="002552A7">
          <w:pPr>
            <w:widowControl w:val="0"/>
            <w:jc w:val="center"/>
            <w:rPr>
              <w:bCs/>
              <w:sz w:val="48"/>
              <w:szCs w:val="48"/>
            </w:rPr>
          </w:pPr>
          <w:r w:rsidRPr="0005325C">
            <w:rPr>
              <w:rStyle w:val="Style4"/>
              <w:szCs w:val="48"/>
            </w:rPr>
            <w:t>PRI612</w:t>
          </w:r>
        </w:p>
      </w:sdtContent>
    </w:sdt>
    <w:p w14:paraId="4B08E4A6" w14:textId="77777777" w:rsidR="00C5463F" w:rsidRDefault="00C5463F" w:rsidP="00C5463F">
      <w:pPr>
        <w:widowControl w:val="0"/>
        <w:rPr>
          <w:bCs/>
        </w:rPr>
      </w:pPr>
    </w:p>
    <w:sdt>
      <w:sdtPr>
        <w:rPr>
          <w:rStyle w:val="Style3"/>
        </w:rPr>
        <w:alias w:val="Trimester (i.e. Fall 2015)"/>
        <w:tag w:val="Trimester (i.e. Fall 2015)"/>
        <w:id w:val="1110164397"/>
        <w:placeholder>
          <w:docPart w:val="9ACB2B629EF647C49CD1C1058371F032"/>
        </w:placeholder>
        <w:text/>
      </w:sdtPr>
      <w:sdtEndPr>
        <w:rPr>
          <w:rStyle w:val="DefaultParagraphFont"/>
          <w:b w:val="0"/>
          <w:bCs/>
          <w:sz w:val="24"/>
        </w:rPr>
      </w:sdtEndPr>
      <w:sdtContent>
        <w:p w14:paraId="2F38902B" w14:textId="77777777" w:rsidR="00C5463F" w:rsidRDefault="0005325C" w:rsidP="002552A7">
          <w:pPr>
            <w:widowControl w:val="0"/>
            <w:jc w:val="center"/>
            <w:rPr>
              <w:bCs/>
            </w:rPr>
          </w:pPr>
          <w:r>
            <w:rPr>
              <w:rStyle w:val="Style3"/>
            </w:rPr>
            <w:t xml:space="preserve">Steve </w:t>
          </w:r>
          <w:proofErr w:type="spellStart"/>
          <w:r>
            <w:rPr>
              <w:rStyle w:val="Style3"/>
            </w:rPr>
            <w:t>Agocs</w:t>
          </w:r>
          <w:proofErr w:type="spellEnd"/>
          <w:r>
            <w:rPr>
              <w:rStyle w:val="Style3"/>
            </w:rPr>
            <w:t xml:space="preserve">, D.C. </w:t>
          </w:r>
        </w:p>
      </w:sdtContent>
    </w:sdt>
    <w:p w14:paraId="27FF8FA0" w14:textId="77777777" w:rsidR="002552A7" w:rsidRDefault="00745F88" w:rsidP="00C5463F">
      <w:pPr>
        <w:widowControl w:val="0"/>
        <w:rPr>
          <w:u w:val="single"/>
        </w:rPr>
      </w:pPr>
      <w:r>
        <w:rPr>
          <w:u w:val="single"/>
        </w:rPr>
        <w:br/>
      </w:r>
      <w:r>
        <w:rPr>
          <w:u w:val="single"/>
        </w:rPr>
        <w:br/>
      </w:r>
      <w:r>
        <w:rPr>
          <w:u w:val="single"/>
        </w:rPr>
        <w:br/>
      </w:r>
    </w:p>
    <w:p w14:paraId="1235A3FA" w14:textId="77777777" w:rsidR="00C5463F" w:rsidRDefault="00745F88" w:rsidP="00EB5AE3">
      <w:pPr>
        <w:widowControl w:val="0"/>
      </w:pPr>
      <w:r w:rsidRPr="00745F88">
        <w:rPr>
          <w:b/>
        </w:rPr>
        <w:t>Course Information:</w:t>
      </w:r>
      <w:r w:rsidR="00EB5AE3">
        <w:tab/>
      </w:r>
      <w:r w:rsidR="00EB5AE3">
        <w:tab/>
        <w:t>Lecture clock hours per week: 2</w:t>
      </w:r>
    </w:p>
    <w:p w14:paraId="2EE05FCD" w14:textId="77777777" w:rsidR="00EB5AE3" w:rsidRDefault="00EB5AE3" w:rsidP="00EB5AE3">
      <w:pPr>
        <w:widowControl w:val="0"/>
      </w:pPr>
      <w:r>
        <w:tab/>
      </w:r>
      <w:r>
        <w:tab/>
      </w:r>
      <w:r>
        <w:tab/>
      </w:r>
      <w:r>
        <w:tab/>
        <w:t>Lab clock hours per week: 0</w:t>
      </w:r>
    </w:p>
    <w:p w14:paraId="70C7F4DD" w14:textId="77777777" w:rsidR="00EB5AE3" w:rsidRDefault="00EB5AE3" w:rsidP="00EB5AE3">
      <w:pPr>
        <w:widowControl w:val="0"/>
      </w:pPr>
      <w:r>
        <w:tab/>
      </w:r>
      <w:r>
        <w:tab/>
      </w:r>
      <w:r>
        <w:tab/>
      </w:r>
      <w:r>
        <w:tab/>
        <w:t>Credit hours per trimester: 2</w:t>
      </w:r>
    </w:p>
    <w:p w14:paraId="4209C7BC" w14:textId="77777777" w:rsidR="00EB5AE3" w:rsidRPr="002552A7" w:rsidRDefault="00EB5AE3" w:rsidP="00EB5AE3">
      <w:pPr>
        <w:widowControl w:val="0"/>
        <w:rPr>
          <w:bCs/>
        </w:rPr>
      </w:pPr>
      <w:r>
        <w:tab/>
      </w:r>
      <w:r>
        <w:tab/>
      </w:r>
      <w:r>
        <w:tab/>
      </w:r>
      <w:r>
        <w:tab/>
        <w:t>Trimester contact hours: 30</w:t>
      </w:r>
    </w:p>
    <w:p w14:paraId="0C403E1C" w14:textId="77777777" w:rsidR="00C5463F" w:rsidRPr="002552A7" w:rsidRDefault="00C5463F" w:rsidP="00C5463F">
      <w:pPr>
        <w:widowControl w:val="0"/>
        <w:rPr>
          <w:bCs/>
        </w:rPr>
      </w:pPr>
    </w:p>
    <w:p w14:paraId="179B5E3D" w14:textId="32442B05" w:rsidR="00C5463F" w:rsidRPr="002552A7" w:rsidRDefault="00C5463F" w:rsidP="00C5463F">
      <w:pPr>
        <w:widowControl w:val="0"/>
        <w:rPr>
          <w:bCs/>
        </w:rPr>
      </w:pPr>
      <w:r w:rsidRPr="00745F88">
        <w:rPr>
          <w:b/>
        </w:rPr>
        <w:t>Course Instructor:</w:t>
      </w:r>
      <w:r w:rsidRPr="002552A7">
        <w:t xml:space="preserve"> </w:t>
      </w:r>
      <w:r w:rsidR="00745F88">
        <w:tab/>
      </w:r>
      <w:r w:rsidR="00745F88">
        <w:tab/>
      </w:r>
      <w:sdt>
        <w:sdtPr>
          <w:alias w:val="Your Name"/>
          <w:tag w:val="Your Name"/>
          <w:id w:val="427549458"/>
          <w:placeholder>
            <w:docPart w:val="35D0932A51384854B76D046F387B7952"/>
          </w:placeholder>
          <w:text/>
        </w:sdtPr>
        <w:sdtEndPr/>
        <w:sdtContent>
          <w:r w:rsidR="002763E9">
            <w:t xml:space="preserve">Steve </w:t>
          </w:r>
          <w:proofErr w:type="spellStart"/>
          <w:r w:rsidR="002763E9">
            <w:t>Agocs</w:t>
          </w:r>
          <w:proofErr w:type="spellEnd"/>
          <w:r w:rsidR="002763E9">
            <w:t xml:space="preserve">, D.C. </w:t>
          </w:r>
        </w:sdtContent>
      </w:sdt>
      <w:r w:rsidR="00745F88">
        <w:tab/>
      </w:r>
      <w:r w:rsidR="00745F88">
        <w:tab/>
      </w:r>
    </w:p>
    <w:p w14:paraId="3E7B0820" w14:textId="77777777" w:rsidR="00C5463F" w:rsidRPr="002552A7" w:rsidRDefault="00C5463F" w:rsidP="00C5463F">
      <w:pPr>
        <w:widowControl w:val="0"/>
        <w:rPr>
          <w:bCs/>
        </w:rPr>
      </w:pPr>
    </w:p>
    <w:p w14:paraId="10F395C9" w14:textId="53539F3D" w:rsidR="00C5463F" w:rsidRPr="002552A7" w:rsidRDefault="00C5463F" w:rsidP="00C5463F">
      <w:pPr>
        <w:widowControl w:val="0"/>
        <w:rPr>
          <w:bCs/>
        </w:rPr>
      </w:pPr>
      <w:r w:rsidRPr="00745F88">
        <w:rPr>
          <w:b/>
        </w:rPr>
        <w:t>Office Location:</w:t>
      </w:r>
      <w:r w:rsidRPr="002552A7">
        <w:t xml:space="preserve">   </w:t>
      </w:r>
      <w:r w:rsidR="00745F88">
        <w:tab/>
      </w:r>
      <w:r w:rsidR="00745F88">
        <w:tab/>
      </w:r>
      <w:sdt>
        <w:sdtPr>
          <w:alias w:val="Office room number"/>
          <w:tag w:val="Office room number"/>
          <w:id w:val="-830214022"/>
          <w:placeholder>
            <w:docPart w:val="685834CDBC4B47C1958BCE2415428E84"/>
          </w:placeholder>
          <w:text/>
        </w:sdtPr>
        <w:sdtEndPr/>
        <w:sdtContent>
          <w:r w:rsidR="002763E9">
            <w:t>3131</w:t>
          </w:r>
        </w:sdtContent>
      </w:sdt>
    </w:p>
    <w:p w14:paraId="6BC5F18B" w14:textId="77777777" w:rsidR="00C5463F" w:rsidRPr="002552A7" w:rsidRDefault="00C5463F" w:rsidP="00C5463F">
      <w:pPr>
        <w:widowControl w:val="0"/>
        <w:rPr>
          <w:bCs/>
        </w:rPr>
      </w:pPr>
    </w:p>
    <w:p w14:paraId="23D0642C" w14:textId="003BE981" w:rsidR="00C5463F" w:rsidRPr="002552A7" w:rsidRDefault="00C5463F" w:rsidP="00C5463F">
      <w:pPr>
        <w:widowControl w:val="0"/>
        <w:rPr>
          <w:bCs/>
        </w:rPr>
      </w:pPr>
      <w:r w:rsidRPr="00745F88">
        <w:rPr>
          <w:b/>
        </w:rPr>
        <w:t>Office Telephone:</w:t>
      </w:r>
      <w:r w:rsidRPr="002552A7">
        <w:t xml:space="preserve"> </w:t>
      </w:r>
      <w:r w:rsidR="00745F88">
        <w:tab/>
      </w:r>
      <w:r w:rsidR="00745F88">
        <w:tab/>
      </w:r>
      <w:sdt>
        <w:sdtPr>
          <w:alias w:val="Phone Number"/>
          <w:tag w:val="Phone Number"/>
          <w:id w:val="1185104330"/>
          <w:placeholder>
            <w:docPart w:val="D23B30F73B2C470BB0AD2AA61C1B27D7"/>
          </w:placeholder>
          <w:text/>
        </w:sdtPr>
        <w:sdtEndPr/>
        <w:sdtContent>
          <w:r w:rsidR="002763E9">
            <w:t>913-234-0836</w:t>
          </w:r>
        </w:sdtContent>
      </w:sdt>
    </w:p>
    <w:p w14:paraId="0C9FBD6F" w14:textId="77777777" w:rsidR="00C5463F" w:rsidRPr="002552A7" w:rsidRDefault="00C5463F" w:rsidP="00C5463F">
      <w:pPr>
        <w:widowControl w:val="0"/>
        <w:rPr>
          <w:bCs/>
        </w:rPr>
      </w:pPr>
    </w:p>
    <w:p w14:paraId="67330FCE" w14:textId="7ECA94D2" w:rsidR="00C5463F" w:rsidRPr="002552A7" w:rsidRDefault="00C5463F" w:rsidP="00C5463F">
      <w:pPr>
        <w:widowControl w:val="0"/>
        <w:rPr>
          <w:bCs/>
        </w:rPr>
      </w:pPr>
      <w:r w:rsidRPr="00745F88">
        <w:rPr>
          <w:b/>
        </w:rPr>
        <w:t>Instructor’s e-mail address</w:t>
      </w:r>
      <w:r w:rsidRPr="002552A7">
        <w:t xml:space="preserve"> </w:t>
      </w:r>
      <w:r w:rsidR="00745F88">
        <w:tab/>
      </w:r>
      <w:sdt>
        <w:sdtPr>
          <w:alias w:val="E-mail"/>
          <w:tag w:val="E-mail"/>
          <w:id w:val="-1105109130"/>
          <w:placeholder>
            <w:docPart w:val="D36D306B3F9D46BCBD049F090680B307"/>
          </w:placeholder>
          <w:text/>
        </w:sdtPr>
        <w:sdtEndPr/>
        <w:sdtContent>
          <w:r w:rsidR="002763E9">
            <w:t>steve.agocs@cleveland.edu</w:t>
          </w:r>
        </w:sdtContent>
      </w:sdt>
    </w:p>
    <w:p w14:paraId="2CF252CA" w14:textId="77777777" w:rsidR="00C5463F" w:rsidRPr="002552A7" w:rsidRDefault="00C5463F" w:rsidP="00C5463F">
      <w:pPr>
        <w:widowControl w:val="0"/>
        <w:rPr>
          <w:bCs/>
        </w:rPr>
      </w:pPr>
    </w:p>
    <w:p w14:paraId="675EDA02" w14:textId="1DC27001" w:rsidR="00C5463F" w:rsidRPr="00AA1C0F" w:rsidRDefault="00C5463F" w:rsidP="00D75596">
      <w:pPr>
        <w:widowControl w:val="0"/>
        <w:rPr>
          <w:bCs/>
        </w:rPr>
      </w:pPr>
      <w:r w:rsidRPr="00745F88">
        <w:rPr>
          <w:b/>
        </w:rPr>
        <w:t>Office Hours:</w:t>
      </w:r>
      <w:r w:rsidRPr="002552A7">
        <w:tab/>
      </w:r>
      <w:r w:rsidR="00D75596">
        <w:tab/>
      </w:r>
      <w:r w:rsidR="00D75596">
        <w:tab/>
      </w:r>
      <w:sdt>
        <w:sdtPr>
          <w:rPr>
            <w:bCs/>
          </w:rPr>
          <w:alias w:val="Days and times"/>
          <w:tag w:val="Days and times"/>
          <w:id w:val="-493113648"/>
          <w:placeholder>
            <w:docPart w:val="C6E60F828A11412ABF3E0CAB367ADB1C"/>
          </w:placeholder>
          <w:text w:multiLine="1"/>
        </w:sdtPr>
        <w:sdtEndPr/>
        <w:sdtContent>
          <w:r w:rsidR="002763E9">
            <w:rPr>
              <w:bCs/>
            </w:rPr>
            <w:t>Th 8:30-9:30 and 1:30-2:30 or by appointment</w:t>
          </w:r>
        </w:sdtContent>
      </w:sdt>
    </w:p>
    <w:p w14:paraId="3CDE7BA2" w14:textId="77777777" w:rsidR="00C5463F" w:rsidRPr="00AA1C0F" w:rsidRDefault="00C5463F" w:rsidP="00AA1C0F">
      <w:pPr>
        <w:widowControl w:val="0"/>
        <w:jc w:val="both"/>
        <w:rPr>
          <w:bCs/>
        </w:rPr>
      </w:pPr>
    </w:p>
    <w:p w14:paraId="3E39C7D3" w14:textId="60716FC0" w:rsidR="00C5463F" w:rsidRPr="002552A7" w:rsidRDefault="00C5463F" w:rsidP="00AA1C0F">
      <w:pPr>
        <w:widowControl w:val="0"/>
        <w:jc w:val="both"/>
        <w:rPr>
          <w:bCs/>
        </w:rPr>
      </w:pPr>
      <w:r w:rsidRPr="00AA1C0F">
        <w:rPr>
          <w:b/>
        </w:rPr>
        <w:t>Course Prerequisites:</w:t>
      </w:r>
      <w:r w:rsidRPr="00AA1C0F">
        <w:t xml:space="preserve"> </w:t>
      </w:r>
      <w:r w:rsidR="00AA1C0F">
        <w:tab/>
      </w:r>
      <w:sdt>
        <w:sdtPr>
          <w:rPr>
            <w:rFonts w:eastAsiaTheme="minorEastAsia"/>
            <w:bCs/>
            <w:lang w:eastAsia="ja-JP"/>
          </w:rPr>
          <w:alias w:val="write 'None' if there aren't any"/>
          <w:tag w:val="write 'None' if there aren't any"/>
          <w:id w:val="975485428"/>
          <w:placeholder>
            <w:docPart w:val="2629C72D311F4AB0A1DC875FCD715F18"/>
          </w:placeholder>
          <w:text/>
        </w:sdtPr>
        <w:sdtEndPr/>
        <w:sdtContent>
          <w:r w:rsidR="00A72958">
            <w:rPr>
              <w:rFonts w:eastAsiaTheme="minorEastAsia"/>
              <w:bCs/>
              <w:lang w:eastAsia="ja-JP"/>
            </w:rPr>
            <w:t>None</w:t>
          </w:r>
        </w:sdtContent>
      </w:sdt>
    </w:p>
    <w:p w14:paraId="49B3B88D" w14:textId="77777777" w:rsidR="00C5463F" w:rsidRPr="002552A7" w:rsidRDefault="00C5463F" w:rsidP="00C5463F">
      <w:pPr>
        <w:widowControl w:val="0"/>
        <w:jc w:val="both"/>
        <w:rPr>
          <w:bCs/>
        </w:rPr>
      </w:pPr>
    </w:p>
    <w:p w14:paraId="0EBBDD55" w14:textId="6FCD6B71" w:rsidR="00C5463F" w:rsidRPr="002552A7" w:rsidRDefault="00745F88" w:rsidP="00C5463F">
      <w:pPr>
        <w:widowControl w:val="0"/>
        <w:jc w:val="both"/>
        <w:rPr>
          <w:bCs/>
        </w:rPr>
      </w:pPr>
      <w:r w:rsidRPr="00745F88">
        <w:rPr>
          <w:b/>
        </w:rPr>
        <w:t>Course Co-requisites:</w:t>
      </w:r>
      <w:r w:rsidRPr="00745F88">
        <w:rPr>
          <w:b/>
        </w:rPr>
        <w:tab/>
      </w:r>
      <w:sdt>
        <w:sdtPr>
          <w:alias w:val="Write &quot;none&quot; if there aren't any"/>
          <w:tag w:val="Write &quot;none&quot; if there aren't any"/>
          <w:id w:val="-926415144"/>
          <w:placeholder>
            <w:docPart w:val="B4704BBFA8F946F7BD882CC01971F1E2"/>
          </w:placeholder>
          <w:text w:multiLine="1"/>
        </w:sdtPr>
        <w:sdtEndPr/>
        <w:sdtContent>
          <w:r w:rsidR="00EF5BBE">
            <w:t>None</w:t>
          </w:r>
        </w:sdtContent>
      </w:sdt>
    </w:p>
    <w:p w14:paraId="56C3C6B1" w14:textId="369FCCC1" w:rsidR="00C5463F" w:rsidRPr="00EF5BBE" w:rsidRDefault="00C5463F" w:rsidP="00C5463F">
      <w:pPr>
        <w:widowControl w:val="0"/>
        <w:jc w:val="both"/>
        <w:rPr>
          <w:bCs/>
        </w:rPr>
      </w:pPr>
      <w:r>
        <w:br/>
      </w:r>
      <w:r w:rsidRPr="00CF3020">
        <w:rPr>
          <w:b/>
        </w:rPr>
        <w:t>Course Description:</w:t>
      </w:r>
    </w:p>
    <w:p w14:paraId="2FAA5050" w14:textId="77777777" w:rsidR="00120EC0" w:rsidRDefault="00120EC0" w:rsidP="00C5463F">
      <w:pPr>
        <w:widowControl w:val="0"/>
        <w:jc w:val="both"/>
        <w:rPr>
          <w:b/>
        </w:rPr>
      </w:pPr>
    </w:p>
    <w:sdt>
      <w:sdtPr>
        <w:rPr>
          <w:b/>
          <w:bCs/>
        </w:rPr>
        <w:alias w:val="Should be same as in catalog"/>
        <w:tag w:val="Should be same as in catalog"/>
        <w:id w:val="2014408378"/>
        <w:placeholder>
          <w:docPart w:val="DefaultPlaceholder_1082065158"/>
        </w:placeholder>
        <w:text w:multiLine="1"/>
      </w:sdtPr>
      <w:sdtEndPr/>
      <w:sdtContent>
        <w:p w14:paraId="33D7E900" w14:textId="7331A947" w:rsidR="00CF3020" w:rsidRPr="00EF5BBE" w:rsidRDefault="00EF5BBE" w:rsidP="00C5463F">
          <w:pPr>
            <w:widowControl w:val="0"/>
            <w:jc w:val="both"/>
            <w:rPr>
              <w:b/>
              <w:bCs/>
            </w:rPr>
          </w:pPr>
          <w:r w:rsidRPr="00EF5BBE">
            <w:rPr>
              <w:rFonts w:eastAsiaTheme="minorEastAsia"/>
              <w:bCs/>
              <w:lang w:eastAsia="ja-JP"/>
            </w:rPr>
            <w:t>This course traces the history of the chiropractic profession from its founding through the present. The relationship between chiropractic’s history and philosophy is explored, and technique systems are studied as an example of the profession’s evolution and development.</w:t>
          </w:r>
        </w:p>
      </w:sdtContent>
    </w:sdt>
    <w:p w14:paraId="7D1279F7" w14:textId="77777777" w:rsidR="00C5463F" w:rsidRPr="00CF3020" w:rsidRDefault="00C5463F" w:rsidP="00C5463F">
      <w:pPr>
        <w:widowControl w:val="0"/>
        <w:rPr>
          <w:bCs/>
        </w:rPr>
      </w:pPr>
    </w:p>
    <w:p w14:paraId="48DDF82F" w14:textId="77777777" w:rsidR="00120EC0" w:rsidRDefault="00120EC0" w:rsidP="00C5463F">
      <w:pPr>
        <w:widowControl w:val="0"/>
        <w:rPr>
          <w:b/>
        </w:rPr>
      </w:pPr>
    </w:p>
    <w:p w14:paraId="0686FBDE" w14:textId="77777777" w:rsidR="00120EC0" w:rsidRDefault="00120EC0" w:rsidP="00C5463F">
      <w:pPr>
        <w:widowControl w:val="0"/>
        <w:rPr>
          <w:b/>
        </w:rPr>
      </w:pPr>
    </w:p>
    <w:p w14:paraId="0379307F" w14:textId="77777777" w:rsidR="00C5463F" w:rsidRDefault="00C5463F" w:rsidP="00C5463F">
      <w:pPr>
        <w:widowControl w:val="0"/>
        <w:rPr>
          <w:b/>
        </w:rPr>
      </w:pPr>
      <w:r w:rsidRPr="00CF3020">
        <w:rPr>
          <w:b/>
        </w:rPr>
        <w:lastRenderedPageBreak/>
        <w:t xml:space="preserve">Texts, Required: </w:t>
      </w:r>
    </w:p>
    <w:p w14:paraId="5B461821" w14:textId="77777777" w:rsidR="00120EC0" w:rsidRDefault="00120EC0" w:rsidP="00C5463F">
      <w:pPr>
        <w:widowControl w:val="0"/>
      </w:pPr>
    </w:p>
    <w:sdt>
      <w:sdtPr>
        <w:id w:val="-1542129470"/>
        <w:placeholder>
          <w:docPart w:val="DefaultPlaceholder_1082065158"/>
        </w:placeholder>
      </w:sdtPr>
      <w:sdtEndPr/>
      <w:sdtContent>
        <w:sdt>
          <w:sdtPr>
            <w:alias w:val="Author, Title, Edition, Publisher, Year"/>
            <w:tag w:val="Author, Title, Edition, Publisher, Year"/>
            <w:id w:val="-873227935"/>
            <w:placeholder>
              <w:docPart w:val="DefaultPlaceholder_1082065158"/>
            </w:placeholder>
            <w:text w:multiLine="1"/>
          </w:sdtPr>
          <w:sdtEndPr/>
          <w:sdtContent>
            <w:p w14:paraId="2B189955" w14:textId="0C975B6F" w:rsidR="00CF3020" w:rsidRDefault="00EF5BBE" w:rsidP="00C5463F">
              <w:pPr>
                <w:widowControl w:val="0"/>
              </w:pPr>
              <w:r>
                <w:t>None</w:t>
              </w:r>
            </w:p>
          </w:sdtContent>
        </w:sdt>
      </w:sdtContent>
    </w:sdt>
    <w:p w14:paraId="69BF2892" w14:textId="77777777" w:rsidR="00C5463F" w:rsidRPr="00CF3020" w:rsidRDefault="00C5463F" w:rsidP="00C5463F">
      <w:pPr>
        <w:widowControl w:val="0"/>
        <w:rPr>
          <w:bCs/>
        </w:rPr>
      </w:pPr>
    </w:p>
    <w:p w14:paraId="658448F2" w14:textId="77777777" w:rsidR="00C5463F" w:rsidRDefault="00C5463F" w:rsidP="00C5463F">
      <w:pPr>
        <w:widowControl w:val="0"/>
        <w:jc w:val="both"/>
        <w:rPr>
          <w:b/>
        </w:rPr>
      </w:pPr>
      <w:r w:rsidRPr="00CF3020">
        <w:rPr>
          <w:b/>
        </w:rPr>
        <w:t xml:space="preserve">Texts, Reference: </w:t>
      </w:r>
    </w:p>
    <w:p w14:paraId="1EEF58F0" w14:textId="77777777" w:rsidR="00B01D7A" w:rsidRPr="00CF3020" w:rsidRDefault="00B01D7A" w:rsidP="00C5463F">
      <w:pPr>
        <w:widowControl w:val="0"/>
        <w:jc w:val="both"/>
        <w:rPr>
          <w:b/>
        </w:rPr>
      </w:pPr>
    </w:p>
    <w:sdt>
      <w:sdtPr>
        <w:alias w:val="Author, Title, Edition, Publisher, Year"/>
        <w:tag w:val="Author, Title, Edition, Publisher, Year"/>
        <w:id w:val="477579629"/>
        <w:placeholder>
          <w:docPart w:val="DefaultPlaceholder_1082065158"/>
        </w:placeholder>
        <w:text w:multiLine="1"/>
      </w:sdtPr>
      <w:sdtEndPr/>
      <w:sdtContent>
        <w:p w14:paraId="5F33ADAD" w14:textId="170FA701" w:rsidR="00C5463F" w:rsidRPr="00021CD7" w:rsidRDefault="00EF5BBE" w:rsidP="00C5463F">
          <w:pPr>
            <w:widowControl w:val="0"/>
            <w:jc w:val="both"/>
          </w:pPr>
          <w:r>
            <w:t xml:space="preserve">Referenced in lectures and additional reading is accessible via the course </w:t>
          </w:r>
          <w:r w:rsidR="0080127C">
            <w:t>Canvas</w:t>
          </w:r>
          <w:r>
            <w:t xml:space="preserve"> page</w:t>
          </w:r>
        </w:p>
      </w:sdtContent>
    </w:sdt>
    <w:p w14:paraId="5C9AB26B" w14:textId="77777777" w:rsidR="00C5463F" w:rsidRPr="00272E51" w:rsidRDefault="00C5463F" w:rsidP="00C5463F">
      <w:pPr>
        <w:widowControl w:val="0"/>
        <w:rPr>
          <w:bCs/>
        </w:rPr>
      </w:pPr>
    </w:p>
    <w:p w14:paraId="35BB9447" w14:textId="77777777" w:rsidR="009336A5" w:rsidRDefault="009336A5" w:rsidP="00C5463F">
      <w:pPr>
        <w:widowControl w:val="0"/>
        <w:jc w:val="both"/>
        <w:rPr>
          <w:b/>
        </w:rPr>
      </w:pPr>
    </w:p>
    <w:p w14:paraId="783446B9" w14:textId="77777777" w:rsidR="00C5463F" w:rsidRPr="00CF3020" w:rsidRDefault="00C5463F" w:rsidP="00C5463F">
      <w:pPr>
        <w:widowControl w:val="0"/>
        <w:jc w:val="both"/>
        <w:rPr>
          <w:b/>
          <w:bCs/>
        </w:rPr>
      </w:pPr>
      <w:r w:rsidRPr="00CF3020">
        <w:rPr>
          <w:b/>
        </w:rPr>
        <w:t xml:space="preserve">Attendance: </w:t>
      </w:r>
    </w:p>
    <w:p w14:paraId="088A2CBC" w14:textId="77777777" w:rsidR="00C5463F" w:rsidRDefault="00C5463F" w:rsidP="00C5463F">
      <w:pPr>
        <w:widowControl w:val="0"/>
        <w:jc w:val="both"/>
        <w:rPr>
          <w:bCs/>
          <w:u w:val="single"/>
        </w:rPr>
      </w:pPr>
    </w:p>
    <w:sdt>
      <w:sdtPr>
        <w:rPr>
          <w:bCs/>
        </w:rPr>
        <w:id w:val="-696850080"/>
        <w:placeholder>
          <w:docPart w:val="DefaultPlaceholder_1082065158"/>
        </w:placeholder>
      </w:sdtPr>
      <w:sdtEndPr>
        <w:rPr>
          <w:bCs w:val="0"/>
        </w:rPr>
      </w:sdtEndPr>
      <w:sdtContent>
        <w:p w14:paraId="3161A4A4" w14:textId="2114BFFE" w:rsidR="00EF5BBE" w:rsidRDefault="00EF5BBE" w:rsidP="00EF5BBE">
          <w:pPr>
            <w:widowControl w:val="0"/>
            <w:jc w:val="both"/>
            <w:rPr>
              <w:bCs/>
            </w:rPr>
          </w:pPr>
          <w:r>
            <w:rPr>
              <w:bCs/>
            </w:rPr>
            <w:t xml:space="preserve">The college’s full attendance policy is below. Attendance is taken by the instructor at the beginning of each class period for this course. If you are not present during </w:t>
          </w:r>
          <w:r w:rsidR="00AC01D8">
            <w:rPr>
              <w:bCs/>
            </w:rPr>
            <w:t>attendance,</w:t>
          </w:r>
          <w:r>
            <w:rPr>
              <w:bCs/>
            </w:rPr>
            <w:t xml:space="preserve"> then you will be counted as absent for that class period. Absences exceeding 15% of class time (approximately 4 hours of class) will result in an XF for the course. </w:t>
          </w:r>
        </w:p>
        <w:p w14:paraId="1AA61822" w14:textId="77777777" w:rsidR="00EF5BBE" w:rsidRDefault="00EF5BBE" w:rsidP="00EF5BBE">
          <w:pPr>
            <w:widowControl w:val="0"/>
            <w:jc w:val="both"/>
            <w:rPr>
              <w:bCs/>
            </w:rPr>
          </w:pPr>
        </w:p>
        <w:p w14:paraId="7305E25F" w14:textId="09F5E8D8" w:rsidR="00EF5BBE" w:rsidRPr="00EF5BBE" w:rsidRDefault="00EF5BBE" w:rsidP="00EF5BBE">
          <w:pPr>
            <w:widowControl w:val="0"/>
            <w:jc w:val="both"/>
          </w:pPr>
          <w:r w:rsidRPr="00EF5BBE">
            <w:t>A professional education requires a full-time commitment by the student, and thus Cleveland University considers attendance at all scheduled courses and laboratories to be mandatory. We hold high academic standards and expect students to spend a significant part of each day in and out of class to successfully complete the program. Students are expected to attend, be attentive, and participate in all classroom and laboratory activities. </w:t>
          </w:r>
        </w:p>
        <w:p w14:paraId="42A190EB" w14:textId="77777777" w:rsidR="00EF5BBE" w:rsidRPr="00EF5BBE" w:rsidRDefault="00EF5BBE" w:rsidP="00EF5BBE">
          <w:pPr>
            <w:widowControl w:val="0"/>
            <w:jc w:val="both"/>
          </w:pPr>
        </w:p>
        <w:p w14:paraId="4B416EEC" w14:textId="77777777" w:rsidR="00EF5BBE" w:rsidRPr="00EF5BBE" w:rsidRDefault="00EF5BBE" w:rsidP="00EF5BBE">
          <w:pPr>
            <w:widowControl w:val="0"/>
            <w:jc w:val="both"/>
          </w:pPr>
          <w:r w:rsidRPr="00EF5BBE">
            <w:t>Attendance and Financial Aid </w:t>
          </w:r>
        </w:p>
        <w:p w14:paraId="28492EA0" w14:textId="77777777" w:rsidR="00EF5BBE" w:rsidRPr="00EF5BBE" w:rsidRDefault="00EF5BBE" w:rsidP="00EF5BBE">
          <w:pPr>
            <w:widowControl w:val="0"/>
            <w:jc w:val="both"/>
          </w:pPr>
          <w:r w:rsidRPr="00EF5BBE">
            <w:t>It is the policy of CUKC to monitor student attendance for all courses in accordance with the Department of Education requirements to monitor academic attendance, attendance at an academically related activity and withdrawal. Federal regulations require that students earn their financial aid funds by attending and actively participating in courses. To verify financial aid eligibility, the Academic Records Office collects attendance information. If notification of non-attendance in any course is received, the determination of federal financial aid eligibility will be re-evaluated and may result in financial aid forfeiture and/or a balance due to the College. If a student is not attending classes, the student is expected to complete the official withdrawal process of the college. </w:t>
          </w:r>
        </w:p>
        <w:p w14:paraId="1A8E7044" w14:textId="77777777" w:rsidR="00EF5BBE" w:rsidRPr="00EF5BBE" w:rsidRDefault="00EF5BBE" w:rsidP="00EF5BBE">
          <w:pPr>
            <w:widowControl w:val="0"/>
            <w:jc w:val="both"/>
          </w:pPr>
        </w:p>
        <w:p w14:paraId="6575A6C2" w14:textId="77777777" w:rsidR="00EF5BBE" w:rsidRPr="00EF5BBE" w:rsidRDefault="00EF5BBE" w:rsidP="00EF5BBE">
          <w:pPr>
            <w:widowControl w:val="0"/>
            <w:jc w:val="both"/>
          </w:pPr>
          <w:r w:rsidRPr="00EF5BBE">
            <w:t>Attendance and Licensure </w:t>
          </w:r>
        </w:p>
        <w:p w14:paraId="6D8B5A4F" w14:textId="77777777" w:rsidR="00EF5BBE" w:rsidRPr="00EF5BBE" w:rsidRDefault="00EF5BBE" w:rsidP="00EF5BBE">
          <w:pPr>
            <w:widowControl w:val="0"/>
            <w:jc w:val="both"/>
          </w:pPr>
          <w:r w:rsidRPr="00EF5BBE">
            <w:t>Some DC state boards require a specific number of classroom hours in order to grant a license to practice as a Doctor of Chiropractic. Students are encouraged to familiarize themselves with the requirements for eligibility for licensure in the states in which they plan to practice. This can be done by visiting the applicable state board websites or the Federation of Chiropractic Licensing Boards’ website at www.fclb.org. It is the student’s responsibility to fulfill and document the requirements of the state(s) to which (s)he plans to apply for licensure.</w:t>
          </w:r>
        </w:p>
        <w:p w14:paraId="3AA12CDE" w14:textId="0A64D66F" w:rsidR="0008694B" w:rsidRDefault="00EF5BBE" w:rsidP="00EF5BBE">
          <w:pPr>
            <w:widowControl w:val="0"/>
            <w:jc w:val="both"/>
          </w:pPr>
          <w:r w:rsidRPr="00EF5BBE">
            <w:t> </w:t>
          </w:r>
        </w:p>
        <w:p w14:paraId="2914C2DC" w14:textId="5CA17F65" w:rsidR="00EF5BBE" w:rsidRPr="00EF5BBE" w:rsidRDefault="00EF5BBE" w:rsidP="00EF5BBE">
          <w:pPr>
            <w:widowControl w:val="0"/>
            <w:jc w:val="both"/>
          </w:pPr>
          <w:r w:rsidRPr="00EF5BBE">
            <w:t>Attendance Procedure </w:t>
          </w:r>
        </w:p>
        <w:p w14:paraId="1C844DA3" w14:textId="77777777" w:rsidR="00EF5BBE" w:rsidRPr="00EF5BBE" w:rsidRDefault="00EF5BBE" w:rsidP="00EF5BBE">
          <w:pPr>
            <w:widowControl w:val="0"/>
            <w:jc w:val="both"/>
          </w:pPr>
          <w:r w:rsidRPr="00EF5BBE">
            <w:t xml:space="preserve">Each faculty member will take </w:t>
          </w:r>
          <w:proofErr w:type="gramStart"/>
          <w:r w:rsidRPr="00EF5BBE">
            <w:t>attendance, and</w:t>
          </w:r>
          <w:proofErr w:type="gramEnd"/>
          <w:r w:rsidRPr="00EF5BBE">
            <w:t xml:space="preserve"> will establish his/her own policies and procedures for dealing with tardiness and absenteeism, and will publish these policies and procedures in course syllabi. A student enrolled in a course is responsible for all course </w:t>
          </w:r>
          <w:r w:rsidRPr="00EF5BBE">
            <w:lastRenderedPageBreak/>
            <w:t xml:space="preserve">assignments or requirements that are due or given from the beginning of the course, regardless of whether the student is present or absent from scheduled course meetings. Students are responsible for being aware of their own attendance for each course in which they are enrolled in order not to excess the maximum absences allowed. Attendance will be taken by the instructor for every course meeting and updated weekly in the college’s tracking system. Late arriving students will </w:t>
          </w:r>
          <w:proofErr w:type="gramStart"/>
          <w:r w:rsidRPr="00EF5BBE">
            <w:t>counted</w:t>
          </w:r>
          <w:proofErr w:type="gramEnd"/>
          <w:r w:rsidRPr="00EF5BBE">
            <w:t xml:space="preserve"> absent for the actual time they missed for that course meeting, and likewise for students who leave class early. </w:t>
          </w:r>
        </w:p>
        <w:p w14:paraId="1AA32648" w14:textId="77777777" w:rsidR="00EF5BBE" w:rsidRPr="00EF5BBE" w:rsidRDefault="00EF5BBE" w:rsidP="00EF5BBE">
          <w:pPr>
            <w:widowControl w:val="0"/>
            <w:jc w:val="both"/>
          </w:pPr>
        </w:p>
        <w:p w14:paraId="00005740" w14:textId="77777777" w:rsidR="00EF5BBE" w:rsidRPr="00EF5BBE" w:rsidRDefault="00EF5BBE" w:rsidP="00EF5BBE">
          <w:pPr>
            <w:widowControl w:val="0"/>
            <w:jc w:val="both"/>
          </w:pPr>
          <w:r w:rsidRPr="00EF5BBE">
            <w:t>Absence Policy </w:t>
          </w:r>
        </w:p>
        <w:p w14:paraId="281FE37B" w14:textId="77777777" w:rsidR="00EF5BBE" w:rsidRPr="00EF5BBE" w:rsidRDefault="00EF5BBE" w:rsidP="00EF5BBE">
          <w:pPr>
            <w:widowControl w:val="0"/>
            <w:jc w:val="both"/>
          </w:pPr>
          <w:r w:rsidRPr="00EF5BBE">
            <w:t>Course credit will be given only if the student is present at least 85 percent of the time and completes the course with a passing grade. Some CUKC programs have a more stringent attendance requirement. Please refer to the handbook for your program for specific attendance requirements. In addition, instructors may enforce a stricter attendance policy for the lab portion of their course. In such case, the course syllabus will detail the lab attendance requirement. </w:t>
          </w:r>
        </w:p>
        <w:p w14:paraId="6A66A61F" w14:textId="77777777" w:rsidR="00EF5BBE" w:rsidRPr="00EF5BBE" w:rsidRDefault="00EF5BBE" w:rsidP="00EF5BBE">
          <w:pPr>
            <w:widowControl w:val="0"/>
            <w:jc w:val="both"/>
          </w:pPr>
          <w:r w:rsidRPr="00EF5BBE">
            <w:t>Should absences exceed 15 percent of scheduled class time, the student will be dismissed from the course with a grade of “XF.” In cases where a student is awarded an “XF” due to absences resulting from extenuating circumstances*, a written appeal may be submitted to the dean of student affairs, requesting reinstatement into the course. The appeal must be submitted within (5) days of receipt of the XF grade. The written appeal must include documentation that verifies the nature of the extenuating circumstances necessitating the student’s excessive absences. The student should continue to attend class until the final decision regarding their appeal is made. The decision of the administrator reviewing the appeal is final. Should a student’s absences exceed 20%, the XF may not be appealed. </w:t>
          </w:r>
        </w:p>
        <w:p w14:paraId="7EFFE2FA" w14:textId="77777777" w:rsidR="00EF5BBE" w:rsidRPr="00EF5BBE" w:rsidRDefault="00EF5BBE" w:rsidP="00EF5BBE">
          <w:pPr>
            <w:widowControl w:val="0"/>
            <w:jc w:val="both"/>
          </w:pPr>
        </w:p>
        <w:p w14:paraId="39B38A5B" w14:textId="77777777" w:rsidR="00EF5BBE" w:rsidRPr="00EF5BBE" w:rsidRDefault="00EF5BBE" w:rsidP="00EF5BBE">
          <w:pPr>
            <w:widowControl w:val="0"/>
            <w:jc w:val="both"/>
          </w:pPr>
          <w:r w:rsidRPr="00EF5BBE">
            <w:t>*Extenuating Circumstances </w:t>
          </w:r>
        </w:p>
        <w:p w14:paraId="37CF9083" w14:textId="77777777" w:rsidR="00EF5BBE" w:rsidRPr="00EF5BBE" w:rsidRDefault="00EF5BBE" w:rsidP="00EF5BBE">
          <w:pPr>
            <w:widowControl w:val="0"/>
            <w:jc w:val="both"/>
          </w:pPr>
          <w:r w:rsidRPr="00EF5BBE">
            <w:t>Extenuating circumstances are circumstances beyond a student’s control that may impact his/her attendance and/or academic performance. Extenuating circumstances are generally considered rare, uncontrollable, and/or unpredictable. When possible, students who experience an extenuating circumstance are urged to meet with the dean of student affairs to discuss all options prior to exceeding the 15% allowance. Typical extenuating circumstances can include the following: </w:t>
          </w:r>
        </w:p>
        <w:p w14:paraId="30E7C80F" w14:textId="77777777" w:rsidR="00EF5BBE" w:rsidRPr="00EF5BBE" w:rsidRDefault="00EF5BBE" w:rsidP="00EF5BBE">
          <w:pPr>
            <w:widowControl w:val="0"/>
            <w:jc w:val="both"/>
          </w:pPr>
          <w:r w:rsidRPr="00EF5BBE">
            <w:t>· Jury Duty </w:t>
          </w:r>
        </w:p>
        <w:p w14:paraId="46F2B274" w14:textId="77777777" w:rsidR="00EF5BBE" w:rsidRPr="00EF5BBE" w:rsidRDefault="00EF5BBE" w:rsidP="00EF5BBE">
          <w:pPr>
            <w:widowControl w:val="0"/>
            <w:jc w:val="both"/>
          </w:pPr>
          <w:r w:rsidRPr="00EF5BBE">
            <w:t>· Pregnancy, childbirth, and related conditions </w:t>
          </w:r>
        </w:p>
        <w:p w14:paraId="67B4DF29" w14:textId="77777777" w:rsidR="00EF5BBE" w:rsidRPr="00EF5BBE" w:rsidRDefault="00EF5BBE" w:rsidP="00EF5BBE">
          <w:pPr>
            <w:widowControl w:val="0"/>
            <w:jc w:val="both"/>
          </w:pPr>
          <w:r w:rsidRPr="00EF5BBE">
            <w:t>· Significant medical conditions </w:t>
          </w:r>
        </w:p>
        <w:p w14:paraId="20E20BA0" w14:textId="77777777" w:rsidR="00EF5BBE" w:rsidRPr="00EF5BBE" w:rsidRDefault="00EF5BBE" w:rsidP="00EF5BBE">
          <w:pPr>
            <w:widowControl w:val="0"/>
            <w:jc w:val="both"/>
          </w:pPr>
          <w:r w:rsidRPr="00EF5BBE">
            <w:t>· Bereavement </w:t>
          </w:r>
        </w:p>
        <w:p w14:paraId="1AE4C9E6" w14:textId="77777777" w:rsidR="00EF5BBE" w:rsidRPr="00EF5BBE" w:rsidRDefault="00EF5BBE" w:rsidP="00EF5BBE">
          <w:pPr>
            <w:widowControl w:val="0"/>
            <w:jc w:val="both"/>
          </w:pPr>
          <w:r w:rsidRPr="00EF5BBE">
            <w:t>· Emergency health needs of a dependent </w:t>
          </w:r>
        </w:p>
        <w:p w14:paraId="56224F0D" w14:textId="77777777" w:rsidR="00EF5BBE" w:rsidRPr="00EF5BBE" w:rsidRDefault="00EF5BBE" w:rsidP="00EF5BBE">
          <w:pPr>
            <w:widowControl w:val="0"/>
            <w:jc w:val="both"/>
          </w:pPr>
          <w:r w:rsidRPr="00EF5BBE">
            <w:t>· Religious Holidays** </w:t>
          </w:r>
        </w:p>
        <w:p w14:paraId="7D3F7F09" w14:textId="54431F0F" w:rsidR="00EF5BBE" w:rsidRDefault="00EF5BBE" w:rsidP="00EF5BBE">
          <w:pPr>
            <w:widowControl w:val="0"/>
            <w:jc w:val="both"/>
          </w:pPr>
        </w:p>
        <w:p w14:paraId="2E0B5732" w14:textId="041CDD5A" w:rsidR="0008694B" w:rsidRDefault="0008694B" w:rsidP="00EF5BBE">
          <w:pPr>
            <w:widowControl w:val="0"/>
            <w:jc w:val="both"/>
          </w:pPr>
        </w:p>
        <w:p w14:paraId="62648469" w14:textId="77777777" w:rsidR="0008694B" w:rsidRPr="00EF5BBE" w:rsidRDefault="0008694B" w:rsidP="00EF5BBE">
          <w:pPr>
            <w:widowControl w:val="0"/>
            <w:jc w:val="both"/>
          </w:pPr>
        </w:p>
        <w:p w14:paraId="07F969E5" w14:textId="77777777" w:rsidR="00EF5BBE" w:rsidRPr="00EF5BBE" w:rsidRDefault="00EF5BBE" w:rsidP="00EF5BBE">
          <w:pPr>
            <w:widowControl w:val="0"/>
            <w:jc w:val="both"/>
          </w:pPr>
          <w:r w:rsidRPr="00EF5BBE">
            <w:t>Military Leave </w:t>
          </w:r>
        </w:p>
        <w:p w14:paraId="06601FC8" w14:textId="77777777" w:rsidR="00EF5BBE" w:rsidRPr="00EF5BBE" w:rsidRDefault="00EF5BBE" w:rsidP="00EF5BBE">
          <w:pPr>
            <w:widowControl w:val="0"/>
            <w:jc w:val="both"/>
          </w:pPr>
          <w:r w:rsidRPr="00EF5BBE">
            <w:t>Leave will be granted for required military duty for up to a maximum of two weeks annually and will </w:t>
          </w:r>
        </w:p>
        <w:p w14:paraId="30AFE7DD" w14:textId="77777777" w:rsidR="00EF5BBE" w:rsidRPr="00EF5BBE" w:rsidRDefault="00EF5BBE" w:rsidP="00EF5BBE">
          <w:pPr>
            <w:widowControl w:val="0"/>
            <w:jc w:val="both"/>
          </w:pPr>
          <w:r w:rsidRPr="00EF5BBE">
            <w:t xml:space="preserve">be considered an excused absence. Documentation of required military leave must be submitted to the dean of student affairs prior to the leave </w:t>
          </w:r>
          <w:proofErr w:type="gramStart"/>
          <w:r w:rsidRPr="00EF5BBE">
            <w:t>date, and</w:t>
          </w:r>
          <w:proofErr w:type="gramEnd"/>
          <w:r w:rsidRPr="00EF5BBE">
            <w:t xml:space="preserve"> will be retained in the </w:t>
          </w:r>
          <w:r w:rsidRPr="00EF5BBE">
            <w:lastRenderedPageBreak/>
            <w:t>student’s file. Communication will be sent to the student’s faculty regarding the timeframe of the leave. </w:t>
          </w:r>
        </w:p>
        <w:p w14:paraId="675EE991" w14:textId="77777777" w:rsidR="00EF5BBE" w:rsidRPr="00EF5BBE" w:rsidRDefault="00EF5BBE" w:rsidP="00EF5BBE">
          <w:pPr>
            <w:widowControl w:val="0"/>
            <w:jc w:val="both"/>
          </w:pPr>
        </w:p>
        <w:p w14:paraId="3F33492D" w14:textId="77777777" w:rsidR="00EF5BBE" w:rsidRPr="00EF5BBE" w:rsidRDefault="00EF5BBE" w:rsidP="00EF5BBE">
          <w:pPr>
            <w:widowControl w:val="0"/>
            <w:jc w:val="both"/>
          </w:pPr>
          <w:r w:rsidRPr="00EF5BBE">
            <w:t>**Absences for Religious Holidays </w:t>
          </w:r>
        </w:p>
        <w:p w14:paraId="2D8B1399" w14:textId="77777777" w:rsidR="00EF5BBE" w:rsidRPr="00EF5BBE" w:rsidRDefault="00EF5BBE" w:rsidP="00EF5BBE">
          <w:pPr>
            <w:widowControl w:val="0"/>
            <w:jc w:val="both"/>
          </w:pPr>
          <w:r w:rsidRPr="00EF5BBE">
            <w:t xml:space="preserve">When a student elects to be absent to observe a major religious holiday other than those also observed as national holidays in the United States, he/she should notify the dean of student affairs at least three weeks in advance. Instructors will be notified and requested to allow the student to make other arrangements for missed educational information and examinations scheduled on the holiday or the day immediately following the holiday. Such arrangements must be made in advance and may include either anticipating or making up the examination. At their discretion, instructors may respond by changing a scheduled date for an examination. Such absences count toward the 15 percent absence </w:t>
          </w:r>
          <w:proofErr w:type="gramStart"/>
          <w:r w:rsidRPr="00EF5BBE">
            <w:t>allowance, but</w:t>
          </w:r>
          <w:proofErr w:type="gramEnd"/>
          <w:r w:rsidRPr="00EF5BBE">
            <w:t xml:space="preserve"> will be considered as an “extenuating circumstance” in the case of an XF appeal, should the student exceed the 15% allowance.</w:t>
          </w:r>
        </w:p>
        <w:p w14:paraId="4B7B9CAA" w14:textId="77777777" w:rsidR="00EF5BBE" w:rsidRPr="00EF5BBE" w:rsidRDefault="00EF5BBE" w:rsidP="00EF5BBE">
          <w:pPr>
            <w:widowControl w:val="0"/>
            <w:jc w:val="both"/>
          </w:pPr>
        </w:p>
        <w:p w14:paraId="6035F58E" w14:textId="77777777" w:rsidR="00EF5BBE" w:rsidRPr="00EF5BBE" w:rsidRDefault="00EF5BBE" w:rsidP="00EF5BBE">
          <w:pPr>
            <w:widowControl w:val="0"/>
            <w:jc w:val="both"/>
          </w:pPr>
          <w:r w:rsidRPr="00EF5BBE">
            <w:t xml:space="preserve">The University’s attendance policies can be found in the Catalog. </w:t>
          </w:r>
        </w:p>
        <w:p w14:paraId="37E2CFC9" w14:textId="74977F91" w:rsidR="00C90EFF" w:rsidRPr="00B01D7A" w:rsidRDefault="00975233" w:rsidP="00B01D7A">
          <w:pPr>
            <w:widowControl w:val="0"/>
            <w:jc w:val="both"/>
            <w:rPr>
              <w:bCs/>
            </w:rPr>
          </w:pPr>
        </w:p>
      </w:sdtContent>
    </w:sdt>
    <w:p w14:paraId="4E2FCA4E" w14:textId="77777777" w:rsidR="00B01D7A" w:rsidRDefault="00C5463F" w:rsidP="00B01D7A">
      <w:pPr>
        <w:widowControl w:val="0"/>
        <w:jc w:val="both"/>
        <w:rPr>
          <w:b/>
        </w:rPr>
      </w:pPr>
      <w:r w:rsidRPr="00946754">
        <w:rPr>
          <w:b/>
        </w:rPr>
        <w:t>Evaluation</w:t>
      </w:r>
      <w:r w:rsidR="00946754">
        <w:rPr>
          <w:b/>
        </w:rPr>
        <w:t>:</w:t>
      </w:r>
      <w:r w:rsidR="00B01D7A">
        <w:rPr>
          <w:b/>
        </w:rPr>
        <w:br/>
      </w:r>
    </w:p>
    <w:sdt>
      <w:sdtPr>
        <w:rPr>
          <w:b/>
        </w:rPr>
        <w:id w:val="-1743242459"/>
        <w:placeholder>
          <w:docPart w:val="DefaultPlaceholder_1082065158"/>
        </w:placeholder>
      </w:sdtPr>
      <w:sdtEndPr>
        <w:rPr>
          <w:b w:val="0"/>
        </w:rPr>
      </w:sdtEndPr>
      <w:sdtContent>
        <w:p w14:paraId="11C39F93" w14:textId="418CB00E" w:rsidR="00154DF3" w:rsidRDefault="00EF5BBE" w:rsidP="003E72A9">
          <w:pPr>
            <w:widowControl w:val="0"/>
          </w:pPr>
          <w:r>
            <w:t>Course performance is assessed by a m</w:t>
          </w:r>
          <w:r w:rsidR="00154DF3">
            <w:t>idterm and a final examination with point values as follows:</w:t>
          </w:r>
        </w:p>
        <w:p w14:paraId="6A578664" w14:textId="77777777" w:rsidR="00154DF3" w:rsidRDefault="00154DF3" w:rsidP="003E72A9">
          <w:pPr>
            <w:widowControl w:val="0"/>
          </w:pPr>
          <w:r>
            <w:tab/>
          </w:r>
        </w:p>
        <w:p w14:paraId="4D4AD271" w14:textId="2D8D95F8" w:rsidR="00154DF3" w:rsidRDefault="0008694B" w:rsidP="00154DF3">
          <w:pPr>
            <w:widowControl w:val="0"/>
            <w:ind w:firstLine="720"/>
          </w:pPr>
          <w:r>
            <w:t xml:space="preserve">Midterm: </w:t>
          </w:r>
          <w:r>
            <w:tab/>
          </w:r>
          <w:r w:rsidR="00A72958">
            <w:t>45-50 points</w:t>
          </w:r>
          <w:r w:rsidR="00154DF3">
            <w:t xml:space="preserve"> </w:t>
          </w:r>
        </w:p>
        <w:p w14:paraId="487721CF" w14:textId="67757F80" w:rsidR="00154DF3" w:rsidRDefault="0008694B" w:rsidP="003E72A9">
          <w:pPr>
            <w:widowControl w:val="0"/>
          </w:pPr>
          <w:r>
            <w:tab/>
            <w:t>Final:</w:t>
          </w:r>
          <w:r>
            <w:tab/>
          </w:r>
          <w:r>
            <w:tab/>
          </w:r>
          <w:r w:rsidR="00A72958">
            <w:t>55-65 points</w:t>
          </w:r>
        </w:p>
        <w:p w14:paraId="572AA443" w14:textId="77777777" w:rsidR="00154DF3" w:rsidRDefault="00154DF3" w:rsidP="003E72A9">
          <w:pPr>
            <w:widowControl w:val="0"/>
          </w:pPr>
        </w:p>
        <w:p w14:paraId="317711C1" w14:textId="5ED7253A" w:rsidR="00154DF3" w:rsidRDefault="00154DF3" w:rsidP="003E72A9">
          <w:pPr>
            <w:widowControl w:val="0"/>
          </w:pPr>
          <w:r>
            <w:t xml:space="preserve">Point values for examinations vary based on the selection of questions for the evaluation for the course each trimester. There are no scheduled </w:t>
          </w:r>
          <w:r w:rsidR="00AC01D8">
            <w:t xml:space="preserve">graded </w:t>
          </w:r>
          <w:r>
            <w:t xml:space="preserve">quizzes for this course. There are no extra credit assignments available for this course. </w:t>
          </w:r>
        </w:p>
        <w:p w14:paraId="17F05FF9" w14:textId="77777777" w:rsidR="00154DF3" w:rsidRDefault="00154DF3" w:rsidP="003E72A9">
          <w:pPr>
            <w:widowControl w:val="0"/>
          </w:pPr>
        </w:p>
        <w:p w14:paraId="1CE00413" w14:textId="77777777" w:rsidR="005B2660" w:rsidRDefault="00154DF3" w:rsidP="003E72A9">
          <w:pPr>
            <w:widowControl w:val="0"/>
          </w:pPr>
          <w:r>
            <w:t>The final examination is comprehensive with at least 50% of the questions being material from the first half of the course.</w:t>
          </w:r>
        </w:p>
        <w:p w14:paraId="499CB832" w14:textId="77777777" w:rsidR="005B2660" w:rsidRDefault="005B2660" w:rsidP="003E72A9">
          <w:pPr>
            <w:widowControl w:val="0"/>
          </w:pPr>
        </w:p>
        <w:p w14:paraId="1A710248" w14:textId="1ACCBC74" w:rsidR="00B01D7A" w:rsidRPr="00B01D7A" w:rsidRDefault="005B2660" w:rsidP="003E72A9">
          <w:pPr>
            <w:widowControl w:val="0"/>
          </w:pPr>
          <w:r w:rsidRPr="005B2660">
            <w:t xml:space="preserve">This course will be assessed using </w:t>
          </w:r>
          <w:proofErr w:type="spellStart"/>
          <w:r w:rsidRPr="005B2660">
            <w:t>ExamSoft</w:t>
          </w:r>
          <w:proofErr w:type="spellEnd"/>
          <w:r w:rsidRPr="005B2660">
            <w:t xml:space="preserve">.  All students will be required to have an Apple iPad®.  Each student is responsible for the purchase, upkeep and protection of their iPad.  It is important that students bring a fully charged iPad, and a charger to campus each day.  </w:t>
          </w:r>
        </w:p>
      </w:sdtContent>
    </w:sdt>
    <w:p w14:paraId="7C7145DD" w14:textId="77777777" w:rsidR="00B01D7A" w:rsidRDefault="00B01D7A" w:rsidP="00B01D7A">
      <w:pPr>
        <w:widowControl w:val="0"/>
        <w:rPr>
          <w:b/>
        </w:rPr>
      </w:pPr>
    </w:p>
    <w:p w14:paraId="39D5122E" w14:textId="77777777" w:rsidR="00C609AB" w:rsidRDefault="00C609AB" w:rsidP="00B01D7A">
      <w:pPr>
        <w:widowControl w:val="0"/>
        <w:jc w:val="both"/>
        <w:rPr>
          <w:b/>
        </w:rPr>
      </w:pPr>
    </w:p>
    <w:p w14:paraId="028A6CBF" w14:textId="77777777" w:rsidR="00C609AB" w:rsidRDefault="00C609AB" w:rsidP="00B01D7A">
      <w:pPr>
        <w:widowControl w:val="0"/>
        <w:jc w:val="both"/>
        <w:rPr>
          <w:b/>
        </w:rPr>
      </w:pPr>
    </w:p>
    <w:p w14:paraId="10F4BAB1" w14:textId="77777777" w:rsidR="00AC01D8" w:rsidRDefault="00AC01D8" w:rsidP="00B01D7A">
      <w:pPr>
        <w:widowControl w:val="0"/>
        <w:jc w:val="both"/>
        <w:rPr>
          <w:b/>
        </w:rPr>
      </w:pPr>
    </w:p>
    <w:p w14:paraId="20923AF4" w14:textId="7EBC1814" w:rsidR="00B01D7A" w:rsidRDefault="00B01D7A" w:rsidP="00B01D7A">
      <w:pPr>
        <w:widowControl w:val="0"/>
        <w:jc w:val="both"/>
      </w:pPr>
      <w:r>
        <w:rPr>
          <w:b/>
        </w:rPr>
        <w:t xml:space="preserve">Grading </w:t>
      </w:r>
      <w:r w:rsidR="00C90EFF" w:rsidRPr="00946754">
        <w:rPr>
          <w:b/>
        </w:rPr>
        <w:t>Scale:</w:t>
      </w:r>
      <w:r w:rsidR="00C90EFF">
        <w:t xml:space="preserve"> </w:t>
      </w:r>
    </w:p>
    <w:p w14:paraId="24EC6C4C" w14:textId="77777777" w:rsidR="00C90EFF" w:rsidRPr="00B01D7A" w:rsidRDefault="00C90EFF" w:rsidP="00B01D7A">
      <w:pPr>
        <w:widowControl w:val="0"/>
        <w:jc w:val="both"/>
        <w:rPr>
          <w:bCs/>
        </w:rPr>
      </w:pPr>
      <w:r>
        <w:t xml:space="preserve"> </w:t>
      </w:r>
    </w:p>
    <w:p w14:paraId="1D03684B" w14:textId="158E3549" w:rsidR="009B5D6F" w:rsidRDefault="009B5D6F" w:rsidP="00D75596">
      <w:pPr>
        <w:widowControl w:val="0"/>
        <w:rPr>
          <w:bCs/>
        </w:rPr>
      </w:pPr>
      <w:r>
        <w:rPr>
          <w:bCs/>
        </w:rPr>
        <w:t xml:space="preserve">The following grading scale will be applied to assignments, </w:t>
      </w:r>
      <w:r w:rsidR="00076549">
        <w:rPr>
          <w:bCs/>
        </w:rPr>
        <w:t xml:space="preserve">quizzes, </w:t>
      </w:r>
      <w:r w:rsidR="00154DF3">
        <w:rPr>
          <w:bCs/>
        </w:rPr>
        <w:t>exams and final grades and all final course grades are rounded according to the standard rules of mathematics:</w:t>
      </w:r>
    </w:p>
    <w:p w14:paraId="26C4C011" w14:textId="77777777" w:rsidR="00076549" w:rsidRDefault="00076549" w:rsidP="00D75596">
      <w:pPr>
        <w:widowControl w:val="0"/>
        <w:rPr>
          <w:bCs/>
        </w:rPr>
      </w:pPr>
    </w:p>
    <w:p w14:paraId="65091634" w14:textId="77777777" w:rsidR="00D75596" w:rsidRPr="00D75596" w:rsidRDefault="00D75596" w:rsidP="00D75596">
      <w:pPr>
        <w:widowControl w:val="0"/>
        <w:rPr>
          <w:bCs/>
        </w:rPr>
      </w:pPr>
      <w:r w:rsidRPr="00D75596">
        <w:rPr>
          <w:bCs/>
        </w:rPr>
        <w:lastRenderedPageBreak/>
        <w:t xml:space="preserve">Grade </w:t>
      </w:r>
      <w:r w:rsidR="006C732F">
        <w:rPr>
          <w:bCs/>
        </w:rPr>
        <w:tab/>
      </w:r>
      <w:r w:rsidRPr="00D75596">
        <w:rPr>
          <w:bCs/>
        </w:rPr>
        <w:t>Percentage Correct</w:t>
      </w:r>
    </w:p>
    <w:p w14:paraId="28A5B46A" w14:textId="77777777" w:rsidR="00D75596" w:rsidRPr="00D75596" w:rsidRDefault="00D75596" w:rsidP="00D75596">
      <w:pPr>
        <w:widowControl w:val="0"/>
        <w:rPr>
          <w:bCs/>
        </w:rPr>
      </w:pPr>
      <w:r w:rsidRPr="00D75596">
        <w:rPr>
          <w:bCs/>
        </w:rPr>
        <w:t xml:space="preserve">A </w:t>
      </w:r>
      <w:r>
        <w:rPr>
          <w:bCs/>
        </w:rPr>
        <w:tab/>
      </w:r>
      <w:r w:rsidRPr="00D75596">
        <w:rPr>
          <w:bCs/>
        </w:rPr>
        <w:t>90 to 100</w:t>
      </w:r>
    </w:p>
    <w:p w14:paraId="78071315" w14:textId="77777777" w:rsidR="00D75596" w:rsidRPr="00D75596" w:rsidRDefault="00D75596" w:rsidP="00D75596">
      <w:pPr>
        <w:widowControl w:val="0"/>
        <w:rPr>
          <w:bCs/>
        </w:rPr>
      </w:pPr>
      <w:r w:rsidRPr="00D75596">
        <w:rPr>
          <w:bCs/>
        </w:rPr>
        <w:t xml:space="preserve">B </w:t>
      </w:r>
      <w:r>
        <w:rPr>
          <w:bCs/>
        </w:rPr>
        <w:tab/>
      </w:r>
      <w:r w:rsidRPr="00D75596">
        <w:rPr>
          <w:bCs/>
        </w:rPr>
        <w:t>80 to 89</w:t>
      </w:r>
    </w:p>
    <w:p w14:paraId="4273FEE5" w14:textId="77777777" w:rsidR="00D75596" w:rsidRPr="00D75596" w:rsidRDefault="00D75596" w:rsidP="00D75596">
      <w:pPr>
        <w:widowControl w:val="0"/>
        <w:rPr>
          <w:bCs/>
        </w:rPr>
      </w:pPr>
      <w:r w:rsidRPr="00D75596">
        <w:rPr>
          <w:bCs/>
        </w:rPr>
        <w:t xml:space="preserve">C </w:t>
      </w:r>
      <w:r>
        <w:rPr>
          <w:bCs/>
        </w:rPr>
        <w:tab/>
      </w:r>
      <w:r w:rsidRPr="00D75596">
        <w:rPr>
          <w:bCs/>
        </w:rPr>
        <w:t>70 to 79</w:t>
      </w:r>
    </w:p>
    <w:p w14:paraId="7706712D" w14:textId="77777777" w:rsidR="00D75596" w:rsidRPr="00D75596" w:rsidRDefault="00D75596" w:rsidP="00D75596">
      <w:pPr>
        <w:widowControl w:val="0"/>
        <w:rPr>
          <w:bCs/>
        </w:rPr>
      </w:pPr>
      <w:r w:rsidRPr="00D75596">
        <w:rPr>
          <w:bCs/>
        </w:rPr>
        <w:t>D</w:t>
      </w:r>
      <w:r>
        <w:rPr>
          <w:bCs/>
        </w:rPr>
        <w:tab/>
      </w:r>
      <w:r w:rsidRPr="00D75596">
        <w:rPr>
          <w:bCs/>
        </w:rPr>
        <w:t>60 to 69</w:t>
      </w:r>
    </w:p>
    <w:p w14:paraId="4D30D152" w14:textId="77777777" w:rsidR="00D75596" w:rsidRDefault="00D75596" w:rsidP="00D75596">
      <w:pPr>
        <w:widowControl w:val="0"/>
        <w:rPr>
          <w:bCs/>
        </w:rPr>
      </w:pPr>
      <w:r w:rsidRPr="00D75596">
        <w:rPr>
          <w:bCs/>
        </w:rPr>
        <w:t xml:space="preserve">F </w:t>
      </w:r>
      <w:r>
        <w:rPr>
          <w:bCs/>
        </w:rPr>
        <w:tab/>
      </w:r>
      <w:r w:rsidRPr="00D75596">
        <w:rPr>
          <w:bCs/>
        </w:rPr>
        <w:t>less than 60</w:t>
      </w:r>
    </w:p>
    <w:p w14:paraId="0ECAF3D1" w14:textId="77777777" w:rsidR="00154DF3" w:rsidRDefault="00021CD7" w:rsidP="00D75596">
      <w:pPr>
        <w:widowControl w:val="0"/>
        <w:rPr>
          <w:b/>
        </w:rPr>
      </w:pPr>
      <w:r>
        <w:rPr>
          <w:bCs/>
        </w:rPr>
        <w:br/>
      </w:r>
    </w:p>
    <w:p w14:paraId="64DB07EF" w14:textId="1AF8571E" w:rsidR="00C90EFF" w:rsidRPr="00154DF3" w:rsidRDefault="00C90EFF" w:rsidP="00D75596">
      <w:pPr>
        <w:widowControl w:val="0"/>
        <w:rPr>
          <w:b/>
        </w:rPr>
      </w:pPr>
      <w:r w:rsidRPr="00946754">
        <w:rPr>
          <w:b/>
        </w:rPr>
        <w:t>Make-up Examinations:</w:t>
      </w:r>
      <w:r>
        <w:rPr>
          <w:b/>
        </w:rPr>
        <w:br/>
      </w:r>
    </w:p>
    <w:sdt>
      <w:sdtPr>
        <w:rPr>
          <w:bCs/>
        </w:rPr>
        <w:id w:val="688880193"/>
        <w:placeholder>
          <w:docPart w:val="DefaultPlaceholder_1082065158"/>
        </w:placeholder>
      </w:sdtPr>
      <w:sdtEndPr/>
      <w:sdtContent>
        <w:sdt>
          <w:sdtPr>
            <w:rPr>
              <w:bCs/>
            </w:rPr>
            <w:id w:val="-1521152026"/>
            <w:placeholder>
              <w:docPart w:val="DefaultPlaceholder_1082065158"/>
            </w:placeholder>
          </w:sdtPr>
          <w:sdtEndPr/>
          <w:sdtContent>
            <w:p w14:paraId="5D717402" w14:textId="77777777" w:rsidR="00154DF3" w:rsidRPr="00154DF3" w:rsidRDefault="00154DF3" w:rsidP="00154DF3">
              <w:pPr>
                <w:widowControl w:val="0"/>
                <w:rPr>
                  <w:bCs/>
                </w:rPr>
              </w:pPr>
              <w:r w:rsidRPr="00154DF3">
                <w:rPr>
                  <w:bCs/>
                </w:rPr>
                <w:t>Early examinations are not given in this course for any reason. Make-up examinations are only given when the following conditions are met:</w:t>
              </w:r>
            </w:p>
            <w:p w14:paraId="647C52CE" w14:textId="77777777" w:rsidR="00154DF3" w:rsidRPr="00154DF3" w:rsidRDefault="00154DF3" w:rsidP="00154DF3">
              <w:pPr>
                <w:widowControl w:val="0"/>
                <w:numPr>
                  <w:ilvl w:val="0"/>
                  <w:numId w:val="4"/>
                </w:numPr>
                <w:overflowPunct w:val="0"/>
                <w:autoSpaceDE w:val="0"/>
                <w:autoSpaceDN w:val="0"/>
                <w:adjustRightInd w:val="0"/>
                <w:textAlignment w:val="baseline"/>
                <w:rPr>
                  <w:bCs/>
                </w:rPr>
              </w:pPr>
              <w:r w:rsidRPr="00154DF3">
                <w:rPr>
                  <w:bCs/>
                </w:rPr>
                <w:t>The student discusses the reason for missing the examination prior to or immediately upon missing the examination.</w:t>
              </w:r>
            </w:p>
            <w:p w14:paraId="1081A020" w14:textId="77777777" w:rsidR="00154DF3" w:rsidRPr="00154DF3" w:rsidRDefault="00154DF3" w:rsidP="00154DF3">
              <w:pPr>
                <w:widowControl w:val="0"/>
                <w:numPr>
                  <w:ilvl w:val="0"/>
                  <w:numId w:val="4"/>
                </w:numPr>
                <w:overflowPunct w:val="0"/>
                <w:autoSpaceDE w:val="0"/>
                <w:autoSpaceDN w:val="0"/>
                <w:adjustRightInd w:val="0"/>
                <w:textAlignment w:val="baseline"/>
                <w:rPr>
                  <w:bCs/>
                </w:rPr>
              </w:pPr>
              <w:r w:rsidRPr="00154DF3">
                <w:rPr>
                  <w:bCs/>
                </w:rPr>
                <w:t xml:space="preserve">The student provides documentation of the extenuating circumstance that necessitated missing the exam. </w:t>
              </w:r>
            </w:p>
            <w:p w14:paraId="57E8A5B1" w14:textId="77777777" w:rsidR="00154DF3" w:rsidRPr="00154DF3" w:rsidRDefault="00154DF3" w:rsidP="00154DF3">
              <w:pPr>
                <w:widowControl w:val="0"/>
                <w:rPr>
                  <w:bCs/>
                </w:rPr>
              </w:pPr>
              <w:r w:rsidRPr="00154DF3">
                <w:rPr>
                  <w:bCs/>
                </w:rPr>
                <w:t>In all cases where a make-up exam is granted, it must be completed within three days of the date of the original examination. Format of makeup examinations will be short answer, essay and fill in the blank questions.</w:t>
              </w:r>
            </w:p>
            <w:p w14:paraId="13296EBD" w14:textId="77777777" w:rsidR="00154DF3" w:rsidRPr="00154DF3" w:rsidRDefault="00154DF3" w:rsidP="00154DF3">
              <w:pPr>
                <w:widowControl w:val="0"/>
                <w:rPr>
                  <w:bCs/>
                </w:rPr>
              </w:pPr>
            </w:p>
            <w:p w14:paraId="378A10AB" w14:textId="77777777" w:rsidR="00154DF3" w:rsidRPr="00154DF3" w:rsidRDefault="00154DF3" w:rsidP="00154DF3">
              <w:pPr>
                <w:widowControl w:val="0"/>
                <w:rPr>
                  <w:bCs/>
                </w:rPr>
              </w:pPr>
              <w:r w:rsidRPr="00154DF3">
                <w:rPr>
                  <w:bCs/>
                </w:rPr>
                <w:t>A student who is on a special schedule and has a conflict in the exam schedule must notify the instructor in order to make arrangements to take one of the exams at an alternate time. The finals schedule is available several weeks before the exams begin, and in no case will the instructor make such arrangements if notification is not received prior to the end of classes.</w:t>
              </w:r>
            </w:p>
            <w:p w14:paraId="46AE38F4" w14:textId="77777777" w:rsidR="00154DF3" w:rsidRPr="00154DF3" w:rsidRDefault="00154DF3" w:rsidP="00154DF3">
              <w:pPr>
                <w:widowControl w:val="0"/>
                <w:rPr>
                  <w:bCs/>
                </w:rPr>
              </w:pPr>
            </w:p>
            <w:p w14:paraId="24CBB166" w14:textId="77777777" w:rsidR="00154DF3" w:rsidRPr="00154DF3" w:rsidRDefault="00154DF3" w:rsidP="00154DF3">
              <w:pPr>
                <w:widowControl w:val="0"/>
                <w:rPr>
                  <w:bCs/>
                </w:rPr>
              </w:pPr>
              <w:r w:rsidRPr="00154DF3">
                <w:rPr>
                  <w:bCs/>
                </w:rPr>
                <w:t xml:space="preserve">A student who arrives late to an examination will only be allowed to sit for the exam if no other student has already completed it. Additional time to complete the exam is not available for students who arrive late. </w:t>
              </w:r>
            </w:p>
            <w:p w14:paraId="356157D8" w14:textId="77777777" w:rsidR="00154DF3" w:rsidRPr="00154DF3" w:rsidRDefault="00154DF3" w:rsidP="00154DF3">
              <w:pPr>
                <w:widowControl w:val="0"/>
                <w:rPr>
                  <w:bCs/>
                </w:rPr>
              </w:pPr>
            </w:p>
            <w:p w14:paraId="7273BF60" w14:textId="77777777" w:rsidR="00154DF3" w:rsidRPr="00154DF3" w:rsidRDefault="00154DF3" w:rsidP="00154DF3">
              <w:pPr>
                <w:widowControl w:val="0"/>
                <w:rPr>
                  <w:bCs/>
                </w:rPr>
              </w:pPr>
              <w:r w:rsidRPr="00154DF3">
                <w:rPr>
                  <w:bCs/>
                </w:rPr>
                <w:t xml:space="preserve">In all cases where a make-up examination is requested, the instructor reserves the right to assess the situation and act accordingly. </w:t>
              </w:r>
            </w:p>
            <w:p w14:paraId="56527CF7" w14:textId="408B0CCE" w:rsidR="00C5463F" w:rsidRDefault="00975233" w:rsidP="00C90EFF">
              <w:pPr>
                <w:widowControl w:val="0"/>
                <w:rPr>
                  <w:bCs/>
                </w:rPr>
              </w:pPr>
            </w:p>
          </w:sdtContent>
        </w:sdt>
      </w:sdtContent>
    </w:sdt>
    <w:p w14:paraId="3590FF3A" w14:textId="77777777" w:rsidR="00076549" w:rsidRPr="00946754" w:rsidRDefault="00076549" w:rsidP="00076549">
      <w:pPr>
        <w:widowControl w:val="0"/>
        <w:jc w:val="both"/>
        <w:rPr>
          <w:b/>
        </w:rPr>
      </w:pPr>
      <w:r w:rsidRPr="00946754">
        <w:rPr>
          <w:b/>
        </w:rPr>
        <w:t>Academic Policies:</w:t>
      </w:r>
    </w:p>
    <w:p w14:paraId="169C1257" w14:textId="77777777" w:rsidR="00076549" w:rsidRDefault="00076549" w:rsidP="00076549">
      <w:pPr>
        <w:widowControl w:val="0"/>
        <w:jc w:val="both"/>
        <w:rPr>
          <w:bCs/>
        </w:rPr>
      </w:pPr>
      <w:r>
        <w:br/>
      </w:r>
      <w:r w:rsidRPr="001164D0">
        <w:t>The policies regarding course withdrawals, course incompletes, etc. will be followed as stated in the University Catalog</w:t>
      </w:r>
      <w:r w:rsidR="00A236CC" w:rsidRPr="001164D0">
        <w:t xml:space="preserve"> and College of Chiropractic Handbook</w:t>
      </w:r>
      <w:r w:rsidRPr="001164D0">
        <w:t>.</w:t>
      </w:r>
    </w:p>
    <w:p w14:paraId="7C7844E8" w14:textId="77777777" w:rsidR="00076549" w:rsidRDefault="00076549" w:rsidP="00015777">
      <w:pPr>
        <w:widowControl w:val="0"/>
        <w:rPr>
          <w:b/>
        </w:rPr>
      </w:pPr>
    </w:p>
    <w:p w14:paraId="5EB39260" w14:textId="77777777" w:rsidR="00C609AB" w:rsidRDefault="00C609AB" w:rsidP="00015777">
      <w:pPr>
        <w:widowControl w:val="0"/>
        <w:rPr>
          <w:b/>
        </w:rPr>
      </w:pPr>
    </w:p>
    <w:p w14:paraId="5A2A12BF" w14:textId="77777777" w:rsidR="00C609AB" w:rsidRDefault="00C609AB" w:rsidP="00015777">
      <w:pPr>
        <w:widowControl w:val="0"/>
        <w:rPr>
          <w:b/>
        </w:rPr>
      </w:pPr>
    </w:p>
    <w:p w14:paraId="2CF8660D" w14:textId="2A0342E5" w:rsidR="00C5463F" w:rsidRPr="00015777" w:rsidRDefault="00015777" w:rsidP="00015777">
      <w:pPr>
        <w:widowControl w:val="0"/>
        <w:rPr>
          <w:b/>
          <w:bCs/>
        </w:rPr>
      </w:pPr>
      <w:r>
        <w:rPr>
          <w:b/>
        </w:rPr>
        <w:t>Final Exam Policy:</w:t>
      </w:r>
      <w:r>
        <w:rPr>
          <w:b/>
        </w:rPr>
        <w:br/>
      </w:r>
    </w:p>
    <w:p w14:paraId="506FDE9B" w14:textId="77777777" w:rsidR="00EA1D50" w:rsidRDefault="00EA1D50" w:rsidP="00EA1D50">
      <w:r>
        <w:t xml:space="preserve">A comprehensive final exam will be administered in all courses.  The percentage of the final exam to be comprehensive will be a minimum of 30%.  </w:t>
      </w:r>
    </w:p>
    <w:p w14:paraId="6EBBD100" w14:textId="77777777" w:rsidR="00EA1D50" w:rsidRDefault="00EA1D50" w:rsidP="00EA1D50"/>
    <w:p w14:paraId="364DCE08" w14:textId="04C4CD64" w:rsidR="00EA1D50" w:rsidRDefault="00EA1D50" w:rsidP="00EA1D50">
      <w:r>
        <w:t xml:space="preserve">The percentage of the total course grade from the final exam will be </w:t>
      </w:r>
      <w:r w:rsidR="00AC01D8">
        <w:t xml:space="preserve">a minimum of </w:t>
      </w:r>
      <w:bookmarkStart w:id="0" w:name="_GoBack"/>
      <w:bookmarkEnd w:id="0"/>
      <w:r>
        <w:t xml:space="preserve">30%. </w:t>
      </w:r>
    </w:p>
    <w:p w14:paraId="61E5EB6F" w14:textId="77777777" w:rsidR="00EA1D50" w:rsidRDefault="00EA1D50" w:rsidP="00EA1D50"/>
    <w:p w14:paraId="4C85FC0E" w14:textId="77777777" w:rsidR="00922B17" w:rsidRDefault="00462C82" w:rsidP="00EA1D50">
      <w:pPr>
        <w:widowControl w:val="0"/>
        <w:rPr>
          <w:b/>
        </w:rPr>
      </w:pPr>
      <w:r>
        <w:t>The instructor has the discretion to raise the minimums on both the percentages of the comprehensiveness of the final exam and its weighting in the course grade. </w:t>
      </w:r>
      <w:r w:rsidR="00C90EFF">
        <w:br/>
      </w:r>
    </w:p>
    <w:p w14:paraId="4B239328" w14:textId="05680058" w:rsidR="00946754" w:rsidRDefault="00C5463F" w:rsidP="00C5463F">
      <w:pPr>
        <w:widowControl w:val="0"/>
        <w:jc w:val="both"/>
      </w:pPr>
      <w:r w:rsidRPr="00946754">
        <w:rPr>
          <w:b/>
        </w:rPr>
        <w:t>Special Accommodations:</w:t>
      </w:r>
      <w:r>
        <w:t xml:space="preserve"> </w:t>
      </w:r>
      <w:r w:rsidRPr="003D2A1B">
        <w:t xml:space="preserve"> </w:t>
      </w:r>
    </w:p>
    <w:p w14:paraId="2ED138DA" w14:textId="77777777" w:rsidR="00F37DA3" w:rsidRPr="001164D0" w:rsidRDefault="00946754" w:rsidP="00F37DA3">
      <w:pPr>
        <w:widowControl w:val="0"/>
        <w:jc w:val="both"/>
      </w:pPr>
      <w:r>
        <w:br/>
      </w:r>
      <w:r w:rsidR="00F37DA3" w:rsidRPr="001164D0">
        <w:t>The policies regarding accommodations are located in the University Catalog. Questions regarding these policies should be directed to the Learning Specialist in the office of Academic Support and Access Services.</w:t>
      </w:r>
    </w:p>
    <w:p w14:paraId="2B7EDC70" w14:textId="77777777" w:rsidR="00F37DA3" w:rsidRPr="001164D0" w:rsidRDefault="00F37DA3" w:rsidP="00F37DA3">
      <w:pPr>
        <w:widowControl w:val="0"/>
        <w:jc w:val="both"/>
      </w:pPr>
    </w:p>
    <w:p w14:paraId="3CDB74FA" w14:textId="77777777" w:rsidR="00C5463F" w:rsidRDefault="00F37DA3" w:rsidP="00F37DA3">
      <w:pPr>
        <w:widowControl w:val="0"/>
        <w:jc w:val="both"/>
      </w:pPr>
      <w:r w:rsidRPr="001164D0">
        <w:t>No accommodations will be made without official approval from the office of Academic Support and Access Services.</w:t>
      </w:r>
    </w:p>
    <w:p w14:paraId="4A236ED1" w14:textId="77777777" w:rsidR="00F37DA3" w:rsidRDefault="00F37DA3" w:rsidP="00F37DA3">
      <w:pPr>
        <w:widowControl w:val="0"/>
        <w:jc w:val="both"/>
        <w:rPr>
          <w:bCs/>
        </w:rPr>
      </w:pPr>
    </w:p>
    <w:p w14:paraId="4C5F1327" w14:textId="77777777" w:rsidR="00946754" w:rsidRDefault="00C5463F" w:rsidP="00C5463F">
      <w:pPr>
        <w:widowControl w:val="0"/>
        <w:jc w:val="both"/>
      </w:pPr>
      <w:r w:rsidRPr="00946754">
        <w:rPr>
          <w:b/>
        </w:rPr>
        <w:t>Standards of Conduct:</w:t>
      </w:r>
      <w:r>
        <w:t xml:space="preserve"> </w:t>
      </w:r>
    </w:p>
    <w:p w14:paraId="766EA717" w14:textId="77777777" w:rsidR="00C5463F" w:rsidRDefault="00946754" w:rsidP="00C5463F">
      <w:pPr>
        <w:widowControl w:val="0"/>
        <w:jc w:val="both"/>
        <w:rPr>
          <w:bCs/>
        </w:rPr>
      </w:pPr>
      <w:r>
        <w:br/>
      </w:r>
      <w:r w:rsidR="00C5463F">
        <w:t xml:space="preserve">You are expected to adhere to the highest professional, ethical, and personal standards of conduct.  Any activities that violate the standards of student conduct specified in the </w:t>
      </w:r>
      <w:r w:rsidR="00922B17">
        <w:t xml:space="preserve">University </w:t>
      </w:r>
      <w:r w:rsidR="00C5463F">
        <w:t>Catalog, Student Handbook, or Clinic Manual will form the basis of disciplinary action towards those involved.</w:t>
      </w:r>
    </w:p>
    <w:p w14:paraId="0E0D1B17" w14:textId="77777777" w:rsidR="00C5463F" w:rsidRDefault="00C5463F" w:rsidP="00C5463F">
      <w:pPr>
        <w:widowControl w:val="0"/>
        <w:jc w:val="both"/>
        <w:rPr>
          <w:bCs/>
        </w:rPr>
      </w:pPr>
    </w:p>
    <w:p w14:paraId="27D4ED0A" w14:textId="77777777" w:rsidR="00946754" w:rsidRDefault="00C5463F" w:rsidP="00C5463F">
      <w:pPr>
        <w:widowControl w:val="0"/>
        <w:jc w:val="both"/>
      </w:pPr>
      <w:r w:rsidRPr="00946754">
        <w:rPr>
          <w:b/>
        </w:rPr>
        <w:t>Grievance Procedure:</w:t>
      </w:r>
      <w:r>
        <w:t xml:space="preserve"> </w:t>
      </w:r>
    </w:p>
    <w:p w14:paraId="2E966E81" w14:textId="77777777" w:rsidR="00C5463F" w:rsidRDefault="00946754" w:rsidP="00C5463F">
      <w:pPr>
        <w:widowControl w:val="0"/>
        <w:jc w:val="both"/>
        <w:rPr>
          <w:bCs/>
        </w:rPr>
      </w:pPr>
      <w:r>
        <w:br/>
      </w:r>
      <w:r w:rsidR="00C5463F">
        <w:t>If during the course, a disagreement or conflict arises with the course instructor, and cannot first be resolved with discussions with the instructor, resolutions may be sought in the following order:</w:t>
      </w:r>
    </w:p>
    <w:p w14:paraId="5C1A047B" w14:textId="58197264" w:rsidR="00C5463F" w:rsidRDefault="00C5463F" w:rsidP="00C5463F">
      <w:pPr>
        <w:widowControl w:val="0"/>
        <w:jc w:val="both"/>
      </w:pPr>
      <w:r>
        <w:tab/>
      </w:r>
    </w:p>
    <w:p w14:paraId="63464350" w14:textId="2BCD888B" w:rsidR="005F433B" w:rsidRDefault="005F433B" w:rsidP="00C5463F">
      <w:pPr>
        <w:widowControl w:val="0"/>
        <w:jc w:val="both"/>
        <w:rPr>
          <w:bCs/>
        </w:rPr>
      </w:pPr>
      <w:r>
        <w:tab/>
        <w:t xml:space="preserve">Dr. Steve </w:t>
      </w:r>
      <w:proofErr w:type="spellStart"/>
      <w:r>
        <w:t>Agocs</w:t>
      </w:r>
      <w:proofErr w:type="spellEnd"/>
      <w:r>
        <w:t>, Assistant Dean of Chiropractic Education</w:t>
      </w:r>
    </w:p>
    <w:p w14:paraId="6D2AD6AC" w14:textId="3EE77F39" w:rsidR="00C5463F" w:rsidRPr="001164D0" w:rsidRDefault="00C5463F" w:rsidP="00C5463F">
      <w:pPr>
        <w:widowControl w:val="0"/>
        <w:jc w:val="both"/>
        <w:rPr>
          <w:bCs/>
        </w:rPr>
      </w:pPr>
      <w:r>
        <w:tab/>
      </w:r>
      <w:sdt>
        <w:sdtPr>
          <w:alias w:val="Your supervisor's supervisor"/>
          <w:tag w:val="Your supervisor's supervisor"/>
          <w:id w:val="941961983"/>
          <w:placeholder>
            <w:docPart w:val="DefaultPlaceholder_1082065158"/>
          </w:placeholder>
          <w:text/>
        </w:sdtPr>
        <w:sdtEndPr/>
        <w:sdtContent>
          <w:r w:rsidR="005F433B" w:rsidRPr="001164D0">
            <w:t xml:space="preserve">Dr. Jon Wilson, </w:t>
          </w:r>
          <w:r w:rsidR="00A236CC" w:rsidRPr="001164D0">
            <w:t>Dean of the College of Chiropractic</w:t>
          </w:r>
        </w:sdtContent>
      </w:sdt>
    </w:p>
    <w:p w14:paraId="1F7A6538" w14:textId="77777777" w:rsidR="00C5463F" w:rsidRDefault="00C5463F" w:rsidP="00C5463F">
      <w:pPr>
        <w:widowControl w:val="0"/>
        <w:jc w:val="both"/>
        <w:rPr>
          <w:bCs/>
        </w:rPr>
      </w:pPr>
      <w:r w:rsidRPr="001164D0">
        <w:tab/>
      </w:r>
      <w:sdt>
        <w:sdtPr>
          <w:alias w:val="Your supervisor's supervisor's supervisor :)"/>
          <w:tag w:val="Your supervisor's supervisor's supervisor :)"/>
          <w:id w:val="1417052877"/>
          <w:placeholder>
            <w:docPart w:val="DefaultPlaceholder_1082065158"/>
          </w:placeholder>
          <w:text/>
        </w:sdtPr>
        <w:sdtEndPr/>
        <w:sdtContent>
          <w:r w:rsidR="00CA4DD1" w:rsidRPr="001164D0">
            <w:t xml:space="preserve">Dr. </w:t>
          </w:r>
          <w:r w:rsidR="00123660" w:rsidRPr="001164D0">
            <w:t>Cheryl Carpenter-Davis</w:t>
          </w:r>
          <w:r w:rsidR="00CA4DD1" w:rsidRPr="001164D0">
            <w:t>, VPAA</w:t>
          </w:r>
        </w:sdtContent>
      </w:sdt>
    </w:p>
    <w:p w14:paraId="3589DC01" w14:textId="77777777" w:rsidR="00C5463F" w:rsidRPr="00B24446" w:rsidRDefault="00C5463F" w:rsidP="00C5463F">
      <w:pPr>
        <w:widowControl w:val="0"/>
        <w:jc w:val="both"/>
        <w:rPr>
          <w:bCs/>
        </w:rPr>
      </w:pPr>
      <w:r>
        <w:tab/>
      </w:r>
    </w:p>
    <w:p w14:paraId="04C9D0DB" w14:textId="77777777" w:rsidR="003E72A9" w:rsidRDefault="00C5463F" w:rsidP="00922B17">
      <w:pPr>
        <w:widowControl w:val="0"/>
        <w:rPr>
          <w:b/>
        </w:rPr>
      </w:pPr>
      <w:r w:rsidRPr="00B01D7A">
        <w:rPr>
          <w:b/>
        </w:rPr>
        <w:t>Learning Objectives:</w:t>
      </w:r>
    </w:p>
    <w:p w14:paraId="4D5E27C4" w14:textId="77777777" w:rsidR="003E72A9" w:rsidRDefault="003E72A9" w:rsidP="003E72A9">
      <w:pPr>
        <w:rPr>
          <w:b/>
        </w:rPr>
      </w:pPr>
    </w:p>
    <w:sdt>
      <w:sdtPr>
        <w:rPr>
          <w:b/>
        </w:rPr>
        <w:id w:val="1688023211"/>
        <w:placeholder>
          <w:docPart w:val="DefaultPlaceholder_1082065158"/>
        </w:placeholder>
      </w:sdtPr>
      <w:sdtEndPr/>
      <w:sdtContent>
        <w:p w14:paraId="0B9EFE45" w14:textId="77777777" w:rsidR="00154DF3" w:rsidRPr="00154DF3" w:rsidRDefault="00154DF3" w:rsidP="00154DF3">
          <w:pPr>
            <w:widowControl w:val="0"/>
            <w:rPr>
              <w:bCs/>
            </w:rPr>
          </w:pPr>
          <w:r w:rsidRPr="00154DF3">
            <w:rPr>
              <w:bCs/>
            </w:rPr>
            <w:t xml:space="preserve">This course examines the intersection of chiropractic history, philosophy, science and art. The origins of early chiropractic thought, innovations and changes throughout the course of the profession will be investigated. Students will be introduced to the basic premise, rationale and conceptual models of multiple technique systems in chiropractic. The goal of this course is to give historical context from the roots of this profession to its current concerns and developments. </w:t>
          </w:r>
        </w:p>
        <w:p w14:paraId="6D8D4321" w14:textId="77777777" w:rsidR="00154DF3" w:rsidRPr="00154DF3" w:rsidRDefault="00154DF3" w:rsidP="00154DF3">
          <w:pPr>
            <w:widowControl w:val="0"/>
            <w:rPr>
              <w:bCs/>
            </w:rPr>
          </w:pPr>
        </w:p>
        <w:p w14:paraId="5F552D51" w14:textId="77777777" w:rsidR="00154DF3" w:rsidRPr="00154DF3" w:rsidRDefault="00154DF3" w:rsidP="00154DF3">
          <w:pPr>
            <w:widowControl w:val="0"/>
            <w:rPr>
              <w:bCs/>
            </w:rPr>
          </w:pPr>
          <w:r w:rsidRPr="00154DF3">
            <w:rPr>
              <w:bCs/>
            </w:rPr>
            <w:t>Specific Objectives:</w:t>
          </w:r>
        </w:p>
        <w:p w14:paraId="61B85EA8" w14:textId="77777777" w:rsidR="00154DF3" w:rsidRPr="00154DF3" w:rsidRDefault="00154DF3" w:rsidP="00154DF3">
          <w:pPr>
            <w:widowControl w:val="0"/>
            <w:numPr>
              <w:ilvl w:val="0"/>
              <w:numId w:val="5"/>
            </w:numPr>
            <w:overflowPunct w:val="0"/>
            <w:autoSpaceDE w:val="0"/>
            <w:autoSpaceDN w:val="0"/>
            <w:adjustRightInd w:val="0"/>
            <w:textAlignment w:val="baseline"/>
            <w:rPr>
              <w:bCs/>
            </w:rPr>
          </w:pPr>
          <w:r w:rsidRPr="00154DF3">
            <w:rPr>
              <w:bCs/>
            </w:rPr>
            <w:t>Recognize key personalities and events in the history of chiropractic and their relevance to the development of the profession and current issues.</w:t>
          </w:r>
        </w:p>
        <w:p w14:paraId="791431E3" w14:textId="77777777" w:rsidR="00154DF3" w:rsidRPr="00154DF3" w:rsidRDefault="00154DF3" w:rsidP="00154DF3">
          <w:pPr>
            <w:widowControl w:val="0"/>
            <w:numPr>
              <w:ilvl w:val="0"/>
              <w:numId w:val="5"/>
            </w:numPr>
            <w:overflowPunct w:val="0"/>
            <w:autoSpaceDE w:val="0"/>
            <w:autoSpaceDN w:val="0"/>
            <w:adjustRightInd w:val="0"/>
            <w:textAlignment w:val="baseline"/>
            <w:rPr>
              <w:bCs/>
            </w:rPr>
          </w:pPr>
          <w:r w:rsidRPr="00154DF3">
            <w:rPr>
              <w:bCs/>
            </w:rPr>
            <w:t>Describe the evolution of the chiropractic profession from inception to current.</w:t>
          </w:r>
        </w:p>
        <w:p w14:paraId="16CAD006" w14:textId="77777777" w:rsidR="00154DF3" w:rsidRPr="00154DF3" w:rsidRDefault="00154DF3" w:rsidP="00154DF3">
          <w:pPr>
            <w:widowControl w:val="0"/>
            <w:numPr>
              <w:ilvl w:val="0"/>
              <w:numId w:val="5"/>
            </w:numPr>
            <w:overflowPunct w:val="0"/>
            <w:autoSpaceDE w:val="0"/>
            <w:autoSpaceDN w:val="0"/>
            <w:adjustRightInd w:val="0"/>
            <w:textAlignment w:val="baseline"/>
            <w:rPr>
              <w:bCs/>
            </w:rPr>
          </w:pPr>
          <w:r w:rsidRPr="00154DF3">
            <w:rPr>
              <w:bCs/>
            </w:rPr>
            <w:t>Compare and contrast various perspectives on scope of practice and outline how these perspectives developed from Palmer’s original definition of chiropractic.</w:t>
          </w:r>
        </w:p>
        <w:p w14:paraId="7D9B21B6" w14:textId="77777777" w:rsidR="00154DF3" w:rsidRPr="00154DF3" w:rsidRDefault="00154DF3" w:rsidP="00154DF3">
          <w:pPr>
            <w:widowControl w:val="0"/>
            <w:numPr>
              <w:ilvl w:val="0"/>
              <w:numId w:val="5"/>
            </w:numPr>
            <w:overflowPunct w:val="0"/>
            <w:autoSpaceDE w:val="0"/>
            <w:autoSpaceDN w:val="0"/>
            <w:adjustRightInd w:val="0"/>
            <w:textAlignment w:val="baseline"/>
            <w:rPr>
              <w:bCs/>
            </w:rPr>
          </w:pPr>
          <w:r w:rsidRPr="00154DF3">
            <w:rPr>
              <w:bCs/>
            </w:rPr>
            <w:t xml:space="preserve">Summarize the various challenges from becoming separate and distinct to </w:t>
          </w:r>
          <w:r w:rsidRPr="00154DF3">
            <w:rPr>
              <w:bCs/>
            </w:rPr>
            <w:lastRenderedPageBreak/>
            <w:t>developing an accredited education system and licensing that the chiropractic profession has successfully navigated.</w:t>
          </w:r>
        </w:p>
        <w:p w14:paraId="43693169" w14:textId="77777777" w:rsidR="00154DF3" w:rsidRPr="00154DF3" w:rsidRDefault="00154DF3" w:rsidP="00154DF3">
          <w:pPr>
            <w:widowControl w:val="0"/>
            <w:numPr>
              <w:ilvl w:val="0"/>
              <w:numId w:val="5"/>
            </w:numPr>
            <w:overflowPunct w:val="0"/>
            <w:autoSpaceDE w:val="0"/>
            <w:autoSpaceDN w:val="0"/>
            <w:adjustRightInd w:val="0"/>
            <w:textAlignment w:val="baseline"/>
            <w:rPr>
              <w:bCs/>
            </w:rPr>
          </w:pPr>
          <w:r w:rsidRPr="00154DF3">
            <w:rPr>
              <w:bCs/>
            </w:rPr>
            <w:t>Describe the key elements of each technique system presented including their rationale and methods.</w:t>
          </w:r>
        </w:p>
        <w:p w14:paraId="30286B9C" w14:textId="22A413F9" w:rsidR="003E72A9" w:rsidRPr="003E72A9" w:rsidRDefault="00975233" w:rsidP="003E72A9"/>
      </w:sdtContent>
    </w:sdt>
    <w:p w14:paraId="19B51E9C" w14:textId="77777777" w:rsidR="003E72A9" w:rsidRDefault="003E72A9" w:rsidP="003E72A9">
      <w:pPr>
        <w:rPr>
          <w:b/>
        </w:rPr>
      </w:pPr>
    </w:p>
    <w:p w14:paraId="5463FF77" w14:textId="77777777" w:rsidR="003E72A9" w:rsidRDefault="003E72A9" w:rsidP="003E72A9">
      <w:pPr>
        <w:rPr>
          <w:b/>
        </w:rPr>
      </w:pPr>
      <w:r>
        <w:rPr>
          <w:b/>
        </w:rPr>
        <w:t>General Course Outline:</w:t>
      </w:r>
    </w:p>
    <w:sdt>
      <w:sdtPr>
        <w:id w:val="-704257918"/>
        <w:placeholder>
          <w:docPart w:val="DefaultPlaceholder_1082065158"/>
        </w:placeholder>
      </w:sdtPr>
      <w:sdtEndPr/>
      <w:sdtContent>
        <w:p w14:paraId="374E9456" w14:textId="03D4D5F1" w:rsidR="00154DF3" w:rsidRDefault="00154DF3" w:rsidP="00154DF3">
          <w:pPr>
            <w:widowControl w:val="0"/>
          </w:pPr>
          <w:r>
            <w:t>A specific course outline including dates of exams and approximate dates each topic is covered is available on the course Joule page.</w:t>
          </w:r>
        </w:p>
        <w:p w14:paraId="2023432D" w14:textId="77777777" w:rsidR="00154DF3" w:rsidRDefault="00154DF3" w:rsidP="00154DF3">
          <w:pPr>
            <w:widowControl w:val="0"/>
          </w:pPr>
        </w:p>
        <w:p w14:paraId="335A7A48" w14:textId="5C9D7877" w:rsidR="00154DF3" w:rsidRPr="00154DF3" w:rsidRDefault="00154DF3" w:rsidP="00154DF3">
          <w:pPr>
            <w:widowControl w:val="0"/>
            <w:rPr>
              <w:bCs/>
            </w:rPr>
          </w:pPr>
          <w:r w:rsidRPr="00154DF3">
            <w:rPr>
              <w:bCs/>
            </w:rPr>
            <w:t>The first half of the course encompasses the history of chiropractic portion of the course. Following the midterm, the techniques offered as core or elective courses are discussed, including the rationale, history, method and research of each technique. Dates/weeks of progress depend on the amount of classroom participation, questions and discussion take place, but the basic outline for the course is as follows:</w:t>
          </w:r>
        </w:p>
        <w:p w14:paraId="3111F985"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Pre-chiropractic history</w:t>
          </w:r>
        </w:p>
        <w:p w14:paraId="199E233C"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Early American medicine</w:t>
          </w:r>
        </w:p>
        <w:p w14:paraId="62BA65F3"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Early American alternatives</w:t>
          </w:r>
        </w:p>
        <w:p w14:paraId="23E5FB1D"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DD Palmer’s early life</w:t>
          </w:r>
        </w:p>
        <w:p w14:paraId="48DF4739"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Founding of chiropractic and early development of the profession</w:t>
          </w:r>
        </w:p>
        <w:p w14:paraId="38BC3EAF"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Minnesota v Johnson &amp; Whipple</w:t>
          </w:r>
        </w:p>
        <w:p w14:paraId="28BD8569"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Iowa v Palmer</w:t>
          </w:r>
        </w:p>
        <w:p w14:paraId="09B3CBB7"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 xml:space="preserve">Wisconsin v </w:t>
          </w:r>
          <w:proofErr w:type="spellStart"/>
          <w:r w:rsidRPr="00154DF3">
            <w:rPr>
              <w:bCs/>
            </w:rPr>
            <w:t>Morikubo</w:t>
          </w:r>
          <w:proofErr w:type="spellEnd"/>
        </w:p>
        <w:p w14:paraId="519AD24B"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Expansion of the science, art and philosophy of chiropractic</w:t>
          </w:r>
        </w:p>
        <w:p w14:paraId="3B826488"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Universal Chiropractors Association and it’s shift to the CHB and NCA</w:t>
          </w:r>
        </w:p>
        <w:p w14:paraId="145794B8"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Technical advancements (nerve tracing, toggle recoil thrust, x-ray, NCM)</w:t>
          </w:r>
        </w:p>
        <w:p w14:paraId="7EF10C1D" w14:textId="77777777" w:rsidR="00154DF3" w:rsidRPr="00154DF3" w:rsidRDefault="00154DF3" w:rsidP="00154DF3">
          <w:pPr>
            <w:widowControl w:val="0"/>
            <w:numPr>
              <w:ilvl w:val="1"/>
              <w:numId w:val="6"/>
            </w:numPr>
            <w:overflowPunct w:val="0"/>
            <w:autoSpaceDE w:val="0"/>
            <w:autoSpaceDN w:val="0"/>
            <w:adjustRightInd w:val="0"/>
            <w:textAlignment w:val="baseline"/>
            <w:rPr>
              <w:bCs/>
            </w:rPr>
          </w:pPr>
          <w:r w:rsidRPr="00154DF3">
            <w:rPr>
              <w:bCs/>
            </w:rPr>
            <w:t>The 33 principles and the development of a clear, logical rationale for chiropractic and the role of the chiropractor</w:t>
          </w:r>
        </w:p>
        <w:p w14:paraId="006ABA5C"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Cleveland Chiropractic College history</w:t>
          </w:r>
        </w:p>
        <w:p w14:paraId="197C1EC9"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Reform of the chiropractic education system</w:t>
          </w:r>
        </w:p>
        <w:p w14:paraId="49B5C3CF"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Perspectives on Wilk et al v AMA et al</w:t>
          </w:r>
        </w:p>
        <w:p w14:paraId="5D25C9C8"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Chiropractic Technique: Diversified</w:t>
          </w:r>
        </w:p>
        <w:p w14:paraId="0DBADD45"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Chiropractic Technique: Cox Flexion-Distraction</w:t>
          </w:r>
        </w:p>
        <w:p w14:paraId="54C74AD9"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Chiropractic Technique: Activator Methods &amp; Instrument Adjusting</w:t>
          </w:r>
        </w:p>
        <w:p w14:paraId="7C8F5C2B"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Chiropractic Technique: SOT</w:t>
          </w:r>
        </w:p>
        <w:p w14:paraId="22CFC8B2"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Chiropractic Technique: CBP</w:t>
          </w:r>
        </w:p>
        <w:p w14:paraId="18531DDF"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 xml:space="preserve">Chiropractic Technique: </w:t>
          </w:r>
          <w:proofErr w:type="spellStart"/>
          <w:r w:rsidRPr="00154DF3">
            <w:rPr>
              <w:bCs/>
            </w:rPr>
            <w:t>Gonstead</w:t>
          </w:r>
          <w:proofErr w:type="spellEnd"/>
        </w:p>
        <w:p w14:paraId="47ADB93F" w14:textId="77777777" w:rsidR="00154DF3" w:rsidRPr="00154DF3" w:rsidRDefault="00154DF3" w:rsidP="00154DF3">
          <w:pPr>
            <w:widowControl w:val="0"/>
            <w:numPr>
              <w:ilvl w:val="0"/>
              <w:numId w:val="6"/>
            </w:numPr>
            <w:overflowPunct w:val="0"/>
            <w:autoSpaceDE w:val="0"/>
            <w:autoSpaceDN w:val="0"/>
            <w:adjustRightInd w:val="0"/>
            <w:textAlignment w:val="baseline"/>
            <w:rPr>
              <w:bCs/>
            </w:rPr>
          </w:pPr>
          <w:r w:rsidRPr="00154DF3">
            <w:rPr>
              <w:bCs/>
            </w:rPr>
            <w:t>Chiropractic Technique: Thompson Terminal Point Technique</w:t>
          </w:r>
        </w:p>
        <w:p w14:paraId="1B4C6C4C" w14:textId="59ABEAC5" w:rsidR="003E72A9" w:rsidRDefault="00975233" w:rsidP="003E72A9"/>
      </w:sdtContent>
    </w:sdt>
    <w:p w14:paraId="5DE360F2" w14:textId="77777777" w:rsidR="00076549" w:rsidRDefault="00076549">
      <w:pPr>
        <w:spacing w:after="200" w:line="276" w:lineRule="auto"/>
        <w:rPr>
          <w:b/>
        </w:rPr>
      </w:pPr>
      <w:r>
        <w:rPr>
          <w:b/>
        </w:rPr>
        <w:br w:type="page"/>
      </w:r>
    </w:p>
    <w:p w14:paraId="770B0CBC" w14:textId="77777777" w:rsidR="00AA05E4" w:rsidRDefault="00AA05E4" w:rsidP="00922B17">
      <w:pPr>
        <w:jc w:val="both"/>
        <w:rPr>
          <w:b/>
        </w:rPr>
      </w:pPr>
    </w:p>
    <w:p w14:paraId="7DF48CEB" w14:textId="77777777" w:rsidR="00AA05E4" w:rsidRDefault="00AA05E4" w:rsidP="00922B17">
      <w:pPr>
        <w:jc w:val="both"/>
        <w:rPr>
          <w:b/>
        </w:rPr>
      </w:pPr>
      <w:r>
        <w:rPr>
          <w:rFonts w:ascii="Arial" w:hAnsi="Arial" w:cs="Arial"/>
          <w:noProof/>
          <w:sz w:val="22"/>
        </w:rPr>
        <w:drawing>
          <wp:inline distT="0" distB="0" distL="0" distR="0" wp14:anchorId="4ECD7045" wp14:editId="3A58F86F">
            <wp:extent cx="2255520"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621665"/>
                    </a:xfrm>
                    <a:prstGeom prst="rect">
                      <a:avLst/>
                    </a:prstGeom>
                    <a:noFill/>
                  </pic:spPr>
                </pic:pic>
              </a:graphicData>
            </a:graphic>
          </wp:inline>
        </w:drawing>
      </w:r>
    </w:p>
    <w:p w14:paraId="29CF00B1" w14:textId="77777777" w:rsidR="00AA05E4" w:rsidRDefault="00AA05E4" w:rsidP="00922B17">
      <w:pPr>
        <w:jc w:val="both"/>
        <w:rPr>
          <w:b/>
        </w:rPr>
      </w:pPr>
    </w:p>
    <w:p w14:paraId="055A60BE" w14:textId="77777777" w:rsidR="00AA05E4" w:rsidRDefault="00AA05E4" w:rsidP="00922B17">
      <w:pPr>
        <w:jc w:val="both"/>
        <w:rPr>
          <w:b/>
        </w:rPr>
      </w:pPr>
    </w:p>
    <w:p w14:paraId="773E15B6" w14:textId="77777777" w:rsidR="00A54F22" w:rsidRPr="00A54F22" w:rsidRDefault="00A54F22" w:rsidP="00922B17">
      <w:pPr>
        <w:jc w:val="both"/>
        <w:rPr>
          <w:b/>
        </w:rPr>
      </w:pPr>
      <w:r w:rsidRPr="00A54F22">
        <w:rPr>
          <w:b/>
        </w:rPr>
        <w:t>Code of Honor and Integrity</w:t>
      </w:r>
    </w:p>
    <w:p w14:paraId="23D3EC44" w14:textId="77777777" w:rsidR="00A54F22" w:rsidRPr="00A54F22" w:rsidRDefault="00A54F22" w:rsidP="00A54F22">
      <w:pPr>
        <w:rPr>
          <w:b/>
        </w:rPr>
      </w:pPr>
    </w:p>
    <w:p w14:paraId="141BBE01" w14:textId="77777777" w:rsidR="00A54F22" w:rsidRPr="00922B17" w:rsidRDefault="00A54F22" w:rsidP="00A54F22">
      <w:r w:rsidRPr="00922B17">
        <w:t>Honesty, integrity and high ethical standards are essential features of Cleveland University-Kansas City.  The honor code helps to build trust within the University community and instills common values and principles that will extend into all facets of personal and professional life.</w:t>
      </w:r>
    </w:p>
    <w:p w14:paraId="0754E2EA" w14:textId="77777777" w:rsidR="00A54F22" w:rsidRPr="00922B17" w:rsidRDefault="00A54F22" w:rsidP="00A54F22"/>
    <w:p w14:paraId="5E91E779" w14:textId="77777777" w:rsidR="00A54F22" w:rsidRPr="00922B17" w:rsidRDefault="00A54F22" w:rsidP="00A54F22">
      <w:r w:rsidRPr="00922B17">
        <w:t xml:space="preserve">As members of the Cleveland University-Kansas City community, all faculty, staff and students are bound by honor to uphold professional standards of respect, honesty, integrity and social responsibility.  We are responsible for promoting ethical behaviors and endeavors both in and out of the classroom and will act in a manner which demonstrates concern for the personal dignity, rights and freedoms of all members of the community.  We pledge that we will not take unfair advantage of any other member of the University community either by lying, cheating or plagiarizing.  We are respectful of University property and the property of others.  </w:t>
      </w:r>
    </w:p>
    <w:p w14:paraId="1E69FD34" w14:textId="77777777" w:rsidR="00A54F22" w:rsidRPr="00922B17" w:rsidRDefault="00A54F22" w:rsidP="00A54F22"/>
    <w:p w14:paraId="63236B1C" w14:textId="77777777" w:rsidR="00A54F22" w:rsidRPr="00922B17" w:rsidRDefault="00A54F22" w:rsidP="00A54F22"/>
    <w:p w14:paraId="60D10C5A" w14:textId="77777777" w:rsidR="00C5463F" w:rsidRPr="00D00E4B" w:rsidRDefault="00C5463F" w:rsidP="00C5463F">
      <w:pPr>
        <w:rPr>
          <w:iCs/>
        </w:rPr>
      </w:pPr>
    </w:p>
    <w:p w14:paraId="4ED3CA36" w14:textId="77777777" w:rsidR="00C5463F" w:rsidRPr="00D00E4B" w:rsidRDefault="00C5463F" w:rsidP="00C5463F">
      <w:pPr>
        <w:rPr>
          <w:iCs/>
        </w:rPr>
      </w:pPr>
      <w:r w:rsidRPr="00D00E4B">
        <w:rPr>
          <w:iCs/>
        </w:rPr>
        <w:t>Instructor signature on file</w:t>
      </w:r>
    </w:p>
    <w:p w14:paraId="2E015A93" w14:textId="77777777" w:rsidR="00C5463F" w:rsidRPr="0008244A" w:rsidRDefault="00C5463F" w:rsidP="00C5463F">
      <w:pPr>
        <w:rPr>
          <w:b/>
        </w:rPr>
      </w:pPr>
    </w:p>
    <w:p w14:paraId="04FC94E5" w14:textId="77777777" w:rsidR="007E77CA" w:rsidRDefault="007E77CA"/>
    <w:sectPr w:rsidR="007E77C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08B45" w14:textId="77777777" w:rsidR="00975233" w:rsidRDefault="00975233">
      <w:r>
        <w:separator/>
      </w:r>
    </w:p>
  </w:endnote>
  <w:endnote w:type="continuationSeparator" w:id="0">
    <w:p w14:paraId="64CEF828" w14:textId="77777777" w:rsidR="00975233" w:rsidRDefault="0097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38389"/>
      <w:docPartObj>
        <w:docPartGallery w:val="Page Numbers (Bottom of Page)"/>
        <w:docPartUnique/>
      </w:docPartObj>
    </w:sdtPr>
    <w:sdtEndPr>
      <w:rPr>
        <w:noProof/>
      </w:rPr>
    </w:sdtEndPr>
    <w:sdtContent>
      <w:p w14:paraId="7E3CECCD" w14:textId="51DB745B" w:rsidR="00EF5BBE" w:rsidRDefault="00EF5BBE">
        <w:pPr>
          <w:pStyle w:val="Footer"/>
          <w:jc w:val="right"/>
        </w:pPr>
        <w:r>
          <w:fldChar w:fldCharType="begin"/>
        </w:r>
        <w:r>
          <w:instrText xml:space="preserve"> PAGE   \* MERGEFORMAT </w:instrText>
        </w:r>
        <w:r>
          <w:fldChar w:fldCharType="separate"/>
        </w:r>
        <w:r w:rsidR="00A86B8B">
          <w:rPr>
            <w:noProof/>
          </w:rPr>
          <w:t>8</w:t>
        </w:r>
        <w:r>
          <w:rPr>
            <w:noProof/>
          </w:rPr>
          <w:fldChar w:fldCharType="end"/>
        </w:r>
      </w:p>
    </w:sdtContent>
  </w:sdt>
  <w:p w14:paraId="025567A4" w14:textId="77777777" w:rsidR="00EF5BBE" w:rsidRDefault="00EF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7E85" w14:textId="77777777" w:rsidR="00975233" w:rsidRDefault="00975233">
      <w:r>
        <w:separator/>
      </w:r>
    </w:p>
  </w:footnote>
  <w:footnote w:type="continuationSeparator" w:id="0">
    <w:p w14:paraId="70DE5DD0" w14:textId="77777777" w:rsidR="00975233" w:rsidRDefault="00975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3FB7" w14:textId="77777777" w:rsidR="00EF5BBE" w:rsidRDefault="00EF5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7090"/>
    <w:multiLevelType w:val="hybridMultilevel"/>
    <w:tmpl w:val="0B32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E208D"/>
    <w:multiLevelType w:val="hybridMultilevel"/>
    <w:tmpl w:val="1860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7450"/>
    <w:multiLevelType w:val="hybridMultilevel"/>
    <w:tmpl w:val="EF3A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B7025"/>
    <w:multiLevelType w:val="hybridMultilevel"/>
    <w:tmpl w:val="AFA875B0"/>
    <w:lvl w:ilvl="0" w:tplc="FE441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BA5AE1"/>
    <w:multiLevelType w:val="hybridMultilevel"/>
    <w:tmpl w:val="5974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06352A"/>
    <w:multiLevelType w:val="hybridMultilevel"/>
    <w:tmpl w:val="8E1C6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3F"/>
    <w:rsid w:val="00015777"/>
    <w:rsid w:val="00021CD7"/>
    <w:rsid w:val="0005325C"/>
    <w:rsid w:val="00064AB5"/>
    <w:rsid w:val="00076549"/>
    <w:rsid w:val="0008694B"/>
    <w:rsid w:val="00105E67"/>
    <w:rsid w:val="001164D0"/>
    <w:rsid w:val="00120EC0"/>
    <w:rsid w:val="00123660"/>
    <w:rsid w:val="00154DF3"/>
    <w:rsid w:val="00250299"/>
    <w:rsid w:val="002552A7"/>
    <w:rsid w:val="00256409"/>
    <w:rsid w:val="002618B8"/>
    <w:rsid w:val="002763E9"/>
    <w:rsid w:val="002F0B49"/>
    <w:rsid w:val="003E72A9"/>
    <w:rsid w:val="00462C82"/>
    <w:rsid w:val="004812A0"/>
    <w:rsid w:val="005B2660"/>
    <w:rsid w:val="005F433B"/>
    <w:rsid w:val="00607D86"/>
    <w:rsid w:val="00631C86"/>
    <w:rsid w:val="006511EE"/>
    <w:rsid w:val="00682798"/>
    <w:rsid w:val="006C732F"/>
    <w:rsid w:val="00745F88"/>
    <w:rsid w:val="007558E0"/>
    <w:rsid w:val="007A35EC"/>
    <w:rsid w:val="007E77CA"/>
    <w:rsid w:val="0080127C"/>
    <w:rsid w:val="009073CA"/>
    <w:rsid w:val="00922B17"/>
    <w:rsid w:val="009336A5"/>
    <w:rsid w:val="00946754"/>
    <w:rsid w:val="00964E27"/>
    <w:rsid w:val="00975233"/>
    <w:rsid w:val="009B5D6F"/>
    <w:rsid w:val="00A236CC"/>
    <w:rsid w:val="00A54F22"/>
    <w:rsid w:val="00A70394"/>
    <w:rsid w:val="00A72958"/>
    <w:rsid w:val="00A86B8B"/>
    <w:rsid w:val="00AA05E4"/>
    <w:rsid w:val="00AA1C0F"/>
    <w:rsid w:val="00AC01D8"/>
    <w:rsid w:val="00B01D7A"/>
    <w:rsid w:val="00B80CF5"/>
    <w:rsid w:val="00C5463F"/>
    <w:rsid w:val="00C609AB"/>
    <w:rsid w:val="00C90EFF"/>
    <w:rsid w:val="00C912FD"/>
    <w:rsid w:val="00CA4DD1"/>
    <w:rsid w:val="00CC3FAA"/>
    <w:rsid w:val="00CF3020"/>
    <w:rsid w:val="00D75596"/>
    <w:rsid w:val="00DA42B3"/>
    <w:rsid w:val="00DD5337"/>
    <w:rsid w:val="00E130E0"/>
    <w:rsid w:val="00EA1D50"/>
    <w:rsid w:val="00EB3BFF"/>
    <w:rsid w:val="00EB5AE3"/>
    <w:rsid w:val="00EF5BBE"/>
    <w:rsid w:val="00F22E3B"/>
    <w:rsid w:val="00F37DA3"/>
    <w:rsid w:val="00F60865"/>
    <w:rsid w:val="00F6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6913C"/>
  <w15:docId w15:val="{CE5977B3-E50C-324D-9659-B895AEBF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4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463F"/>
    <w:pPr>
      <w:overflowPunct w:val="0"/>
      <w:autoSpaceDE w:val="0"/>
      <w:autoSpaceDN w:val="0"/>
      <w:adjustRightInd w:val="0"/>
      <w:spacing w:line="480" w:lineRule="auto"/>
      <w:jc w:val="center"/>
      <w:textAlignment w:val="baseline"/>
    </w:pPr>
    <w:rPr>
      <w:b/>
      <w:bCs/>
      <w:sz w:val="22"/>
      <w:szCs w:val="20"/>
    </w:rPr>
  </w:style>
  <w:style w:type="character" w:customStyle="1" w:styleId="TitleChar">
    <w:name w:val="Title Char"/>
    <w:basedOn w:val="DefaultParagraphFont"/>
    <w:link w:val="Title"/>
    <w:rsid w:val="00C5463F"/>
    <w:rPr>
      <w:rFonts w:ascii="Times New Roman" w:eastAsia="Times New Roman" w:hAnsi="Times New Roman" w:cs="Times New Roman"/>
      <w:b/>
      <w:bCs/>
      <w:szCs w:val="20"/>
    </w:rPr>
  </w:style>
  <w:style w:type="paragraph" w:styleId="Header">
    <w:name w:val="header"/>
    <w:basedOn w:val="Normal"/>
    <w:link w:val="HeaderChar"/>
    <w:uiPriority w:val="99"/>
    <w:rsid w:val="00C5463F"/>
    <w:pPr>
      <w:tabs>
        <w:tab w:val="center" w:pos="4680"/>
        <w:tab w:val="right" w:pos="9360"/>
      </w:tabs>
    </w:pPr>
  </w:style>
  <w:style w:type="character" w:customStyle="1" w:styleId="HeaderChar">
    <w:name w:val="Header Char"/>
    <w:basedOn w:val="DefaultParagraphFont"/>
    <w:link w:val="Header"/>
    <w:uiPriority w:val="99"/>
    <w:rsid w:val="00C5463F"/>
    <w:rPr>
      <w:rFonts w:ascii="Times New Roman" w:eastAsia="Times New Roman" w:hAnsi="Times New Roman" w:cs="Times New Roman"/>
      <w:sz w:val="24"/>
      <w:szCs w:val="24"/>
    </w:rPr>
  </w:style>
  <w:style w:type="paragraph" w:styleId="Footer">
    <w:name w:val="footer"/>
    <w:basedOn w:val="Normal"/>
    <w:link w:val="FooterChar"/>
    <w:uiPriority w:val="99"/>
    <w:rsid w:val="00C5463F"/>
    <w:pPr>
      <w:tabs>
        <w:tab w:val="center" w:pos="4680"/>
        <w:tab w:val="right" w:pos="9360"/>
      </w:tabs>
    </w:pPr>
  </w:style>
  <w:style w:type="character" w:customStyle="1" w:styleId="FooterChar">
    <w:name w:val="Footer Char"/>
    <w:basedOn w:val="DefaultParagraphFont"/>
    <w:link w:val="Footer"/>
    <w:uiPriority w:val="99"/>
    <w:rsid w:val="00C5463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552A7"/>
    <w:rPr>
      <w:color w:val="808080"/>
    </w:r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eastAsia="Times New Roman" w:hAnsi="Tahoma" w:cs="Tahoma"/>
      <w:sz w:val="16"/>
      <w:szCs w:val="16"/>
    </w:rPr>
  </w:style>
  <w:style w:type="character" w:customStyle="1" w:styleId="Style1">
    <w:name w:val="Style1"/>
    <w:basedOn w:val="DefaultParagraphFont"/>
    <w:uiPriority w:val="1"/>
    <w:rsid w:val="002552A7"/>
    <w:rPr>
      <w:b/>
      <w:sz w:val="40"/>
    </w:rPr>
  </w:style>
  <w:style w:type="character" w:customStyle="1" w:styleId="Style2">
    <w:name w:val="Style2"/>
    <w:basedOn w:val="DefaultParagraphFont"/>
    <w:uiPriority w:val="1"/>
    <w:rsid w:val="002552A7"/>
    <w:rPr>
      <w:b/>
      <w:sz w:val="32"/>
    </w:rPr>
  </w:style>
  <w:style w:type="character" w:customStyle="1" w:styleId="Style3">
    <w:name w:val="Style3"/>
    <w:basedOn w:val="DefaultParagraphFont"/>
    <w:uiPriority w:val="1"/>
    <w:rsid w:val="002552A7"/>
    <w:rPr>
      <w:b/>
      <w:sz w:val="28"/>
    </w:rPr>
  </w:style>
  <w:style w:type="character" w:customStyle="1" w:styleId="Style4">
    <w:name w:val="Style4"/>
    <w:basedOn w:val="DefaultParagraphFont"/>
    <w:uiPriority w:val="1"/>
    <w:rsid w:val="00745F88"/>
    <w:rPr>
      <w:sz w:val="48"/>
    </w:rPr>
  </w:style>
  <w:style w:type="character" w:customStyle="1" w:styleId="Style5">
    <w:name w:val="Style5"/>
    <w:basedOn w:val="DefaultParagraphFont"/>
    <w:uiPriority w:val="1"/>
    <w:rsid w:val="00745F88"/>
    <w:rPr>
      <w:b/>
      <w:sz w:val="56"/>
    </w:rPr>
  </w:style>
  <w:style w:type="character" w:styleId="CommentReference">
    <w:name w:val="annotation reference"/>
    <w:basedOn w:val="DefaultParagraphFont"/>
    <w:uiPriority w:val="99"/>
    <w:semiHidden/>
    <w:unhideWhenUsed/>
    <w:rsid w:val="00015777"/>
    <w:rPr>
      <w:sz w:val="16"/>
      <w:szCs w:val="16"/>
    </w:rPr>
  </w:style>
  <w:style w:type="paragraph" w:styleId="CommentText">
    <w:name w:val="annotation text"/>
    <w:basedOn w:val="Normal"/>
    <w:link w:val="CommentTextChar"/>
    <w:uiPriority w:val="99"/>
    <w:semiHidden/>
    <w:unhideWhenUsed/>
    <w:rsid w:val="00015777"/>
    <w:rPr>
      <w:sz w:val="20"/>
      <w:szCs w:val="20"/>
    </w:rPr>
  </w:style>
  <w:style w:type="character" w:customStyle="1" w:styleId="CommentTextChar">
    <w:name w:val="Comment Text Char"/>
    <w:basedOn w:val="DefaultParagraphFont"/>
    <w:link w:val="CommentText"/>
    <w:uiPriority w:val="99"/>
    <w:semiHidden/>
    <w:rsid w:val="000157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5777"/>
    <w:rPr>
      <w:b/>
      <w:bCs/>
    </w:rPr>
  </w:style>
  <w:style w:type="character" w:customStyle="1" w:styleId="CommentSubjectChar">
    <w:name w:val="Comment Subject Char"/>
    <w:basedOn w:val="CommentTextChar"/>
    <w:link w:val="CommentSubject"/>
    <w:uiPriority w:val="99"/>
    <w:semiHidden/>
    <w:rsid w:val="00015777"/>
    <w:rPr>
      <w:rFonts w:ascii="Times New Roman" w:eastAsia="Times New Roman" w:hAnsi="Times New Roman" w:cs="Times New Roman"/>
      <w:b/>
      <w:bCs/>
      <w:sz w:val="20"/>
      <w:szCs w:val="20"/>
    </w:rPr>
  </w:style>
  <w:style w:type="paragraph" w:styleId="ListParagraph">
    <w:name w:val="List Paragraph"/>
    <w:basedOn w:val="Normal"/>
    <w:uiPriority w:val="34"/>
    <w:qFormat/>
    <w:rsid w:val="00B01D7A"/>
    <w:pPr>
      <w:ind w:left="720"/>
      <w:contextualSpacing/>
    </w:pPr>
  </w:style>
  <w:style w:type="table" w:styleId="TableGrid">
    <w:name w:val="Table Grid"/>
    <w:basedOn w:val="TableNormal"/>
    <w:uiPriority w:val="59"/>
    <w:rsid w:val="003E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8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DA504A6-5EDE-40E8-9783-E82531E648F2}"/>
      </w:docPartPr>
      <w:docPartBody>
        <w:p w:rsidR="00CC730E" w:rsidRDefault="00CC730E">
          <w:r w:rsidRPr="002D2F1A">
            <w:rPr>
              <w:rStyle w:val="PlaceholderText"/>
            </w:rPr>
            <w:t>Click here to enter text.</w:t>
          </w:r>
        </w:p>
      </w:docPartBody>
    </w:docPart>
    <w:docPart>
      <w:docPartPr>
        <w:name w:val="FEB2622BF96545479E010C918C57051B"/>
        <w:category>
          <w:name w:val="General"/>
          <w:gallery w:val="placeholder"/>
        </w:category>
        <w:types>
          <w:type w:val="bbPlcHdr"/>
        </w:types>
        <w:behaviors>
          <w:behavior w:val="content"/>
        </w:behaviors>
        <w:guid w:val="{EEADF0A6-EAF4-4965-8E81-9A4AF077F69C}"/>
      </w:docPartPr>
      <w:docPartBody>
        <w:p w:rsidR="00CC730E" w:rsidRDefault="00CC730E" w:rsidP="00CC730E">
          <w:pPr>
            <w:pStyle w:val="FEB2622BF96545479E010C918C57051B4"/>
          </w:pPr>
          <w:r w:rsidRPr="002D2F1A">
            <w:rPr>
              <w:rStyle w:val="PlaceholderText"/>
              <w:rFonts w:eastAsiaTheme="minorHAnsi"/>
            </w:rPr>
            <w:t>Click here to enter text.</w:t>
          </w:r>
        </w:p>
      </w:docPartBody>
    </w:docPart>
    <w:docPart>
      <w:docPartPr>
        <w:name w:val="A3786BA74CE5469E94B7B25084FDDEE8"/>
        <w:category>
          <w:name w:val="General"/>
          <w:gallery w:val="placeholder"/>
        </w:category>
        <w:types>
          <w:type w:val="bbPlcHdr"/>
        </w:types>
        <w:behaviors>
          <w:behavior w:val="content"/>
        </w:behaviors>
        <w:guid w:val="{10931959-75D3-427E-ACDD-FDAEADE21359}"/>
      </w:docPartPr>
      <w:docPartBody>
        <w:p w:rsidR="00CC730E" w:rsidRDefault="00CC730E" w:rsidP="00CC730E">
          <w:pPr>
            <w:pStyle w:val="A3786BA74CE5469E94B7B25084FDDEE83"/>
          </w:pPr>
          <w:r w:rsidRPr="002D2F1A">
            <w:rPr>
              <w:rStyle w:val="PlaceholderText"/>
              <w:rFonts w:eastAsiaTheme="minorHAnsi"/>
            </w:rPr>
            <w:t>Click here to enter text.</w:t>
          </w:r>
        </w:p>
      </w:docPartBody>
    </w:docPart>
    <w:docPart>
      <w:docPartPr>
        <w:name w:val="9ACB2B629EF647C49CD1C1058371F032"/>
        <w:category>
          <w:name w:val="General"/>
          <w:gallery w:val="placeholder"/>
        </w:category>
        <w:types>
          <w:type w:val="bbPlcHdr"/>
        </w:types>
        <w:behaviors>
          <w:behavior w:val="content"/>
        </w:behaviors>
        <w:guid w:val="{183B25C7-885D-4999-95DC-20953EE54482}"/>
      </w:docPartPr>
      <w:docPartBody>
        <w:p w:rsidR="00CC730E" w:rsidRDefault="00CC730E" w:rsidP="00CC730E">
          <w:pPr>
            <w:pStyle w:val="9ACB2B629EF647C49CD1C1058371F0323"/>
          </w:pPr>
          <w:r w:rsidRPr="002D2F1A">
            <w:rPr>
              <w:rStyle w:val="PlaceholderText"/>
              <w:rFonts w:eastAsiaTheme="minorHAnsi"/>
            </w:rPr>
            <w:t>Click here to enter text.</w:t>
          </w:r>
        </w:p>
      </w:docPartBody>
    </w:docPart>
    <w:docPart>
      <w:docPartPr>
        <w:name w:val="35D0932A51384854B76D046F387B7952"/>
        <w:category>
          <w:name w:val="General"/>
          <w:gallery w:val="placeholder"/>
        </w:category>
        <w:types>
          <w:type w:val="bbPlcHdr"/>
        </w:types>
        <w:behaviors>
          <w:behavior w:val="content"/>
        </w:behaviors>
        <w:guid w:val="{E92F4718-C861-400F-812F-8E166FC90FD6}"/>
      </w:docPartPr>
      <w:docPartBody>
        <w:p w:rsidR="00CC730E" w:rsidRDefault="00CC730E" w:rsidP="00CC730E">
          <w:pPr>
            <w:pStyle w:val="35D0932A51384854B76D046F387B79521"/>
          </w:pPr>
          <w:r w:rsidRPr="002D2F1A">
            <w:rPr>
              <w:rStyle w:val="PlaceholderText"/>
            </w:rPr>
            <w:t>Click here to enter text.</w:t>
          </w:r>
        </w:p>
      </w:docPartBody>
    </w:docPart>
    <w:docPart>
      <w:docPartPr>
        <w:name w:val="685834CDBC4B47C1958BCE2415428E84"/>
        <w:category>
          <w:name w:val="General"/>
          <w:gallery w:val="placeholder"/>
        </w:category>
        <w:types>
          <w:type w:val="bbPlcHdr"/>
        </w:types>
        <w:behaviors>
          <w:behavior w:val="content"/>
        </w:behaviors>
        <w:guid w:val="{0EB197B2-8034-4ED2-B601-09D31487B528}"/>
      </w:docPartPr>
      <w:docPartBody>
        <w:p w:rsidR="00CC730E" w:rsidRDefault="00CC730E" w:rsidP="00CC730E">
          <w:pPr>
            <w:pStyle w:val="685834CDBC4B47C1958BCE2415428E841"/>
          </w:pPr>
          <w:r w:rsidRPr="002D2F1A">
            <w:rPr>
              <w:rStyle w:val="PlaceholderText"/>
            </w:rPr>
            <w:t>Click here to enter text.</w:t>
          </w:r>
        </w:p>
      </w:docPartBody>
    </w:docPart>
    <w:docPart>
      <w:docPartPr>
        <w:name w:val="D23B30F73B2C470BB0AD2AA61C1B27D7"/>
        <w:category>
          <w:name w:val="General"/>
          <w:gallery w:val="placeholder"/>
        </w:category>
        <w:types>
          <w:type w:val="bbPlcHdr"/>
        </w:types>
        <w:behaviors>
          <w:behavior w:val="content"/>
        </w:behaviors>
        <w:guid w:val="{77D0C482-D2E1-4A89-A21C-F0E71B137C14}"/>
      </w:docPartPr>
      <w:docPartBody>
        <w:p w:rsidR="00CC730E" w:rsidRDefault="00CC730E" w:rsidP="00CC730E">
          <w:pPr>
            <w:pStyle w:val="D23B30F73B2C470BB0AD2AA61C1B27D71"/>
          </w:pPr>
          <w:r w:rsidRPr="002D2F1A">
            <w:rPr>
              <w:rStyle w:val="PlaceholderText"/>
            </w:rPr>
            <w:t>Click here to enter text.</w:t>
          </w:r>
        </w:p>
      </w:docPartBody>
    </w:docPart>
    <w:docPart>
      <w:docPartPr>
        <w:name w:val="D36D306B3F9D46BCBD049F090680B307"/>
        <w:category>
          <w:name w:val="General"/>
          <w:gallery w:val="placeholder"/>
        </w:category>
        <w:types>
          <w:type w:val="bbPlcHdr"/>
        </w:types>
        <w:behaviors>
          <w:behavior w:val="content"/>
        </w:behaviors>
        <w:guid w:val="{7A63EC20-EB30-4459-BDAB-1A2BC59F6848}"/>
      </w:docPartPr>
      <w:docPartBody>
        <w:p w:rsidR="00CC730E" w:rsidRDefault="00CC730E" w:rsidP="00CC730E">
          <w:pPr>
            <w:pStyle w:val="D36D306B3F9D46BCBD049F090680B3071"/>
          </w:pPr>
          <w:r w:rsidRPr="002D2F1A">
            <w:rPr>
              <w:rStyle w:val="PlaceholderText"/>
            </w:rPr>
            <w:t>Click here to enter text.</w:t>
          </w:r>
        </w:p>
      </w:docPartBody>
    </w:docPart>
    <w:docPart>
      <w:docPartPr>
        <w:name w:val="2629C72D311F4AB0A1DC875FCD715F18"/>
        <w:category>
          <w:name w:val="General"/>
          <w:gallery w:val="placeholder"/>
        </w:category>
        <w:types>
          <w:type w:val="bbPlcHdr"/>
        </w:types>
        <w:behaviors>
          <w:behavior w:val="content"/>
        </w:behaviors>
        <w:guid w:val="{33BB2B4A-4B33-4B70-BFF2-63C52BD6D0B7}"/>
      </w:docPartPr>
      <w:docPartBody>
        <w:p w:rsidR="00CC730E" w:rsidRDefault="00CC730E" w:rsidP="00CC730E">
          <w:pPr>
            <w:pStyle w:val="2629C72D311F4AB0A1DC875FCD715F181"/>
          </w:pPr>
          <w:r w:rsidRPr="002D2F1A">
            <w:rPr>
              <w:rStyle w:val="PlaceholderText"/>
            </w:rPr>
            <w:t>Click here to enter text.</w:t>
          </w:r>
        </w:p>
      </w:docPartBody>
    </w:docPart>
    <w:docPart>
      <w:docPartPr>
        <w:name w:val="B4704BBFA8F946F7BD882CC01971F1E2"/>
        <w:category>
          <w:name w:val="General"/>
          <w:gallery w:val="placeholder"/>
        </w:category>
        <w:types>
          <w:type w:val="bbPlcHdr"/>
        </w:types>
        <w:behaviors>
          <w:behavior w:val="content"/>
        </w:behaviors>
        <w:guid w:val="{9CE0C032-CCA0-4E4B-AA80-F0EF91EFDBB5}"/>
      </w:docPartPr>
      <w:docPartBody>
        <w:p w:rsidR="00CC730E" w:rsidRDefault="00CC730E" w:rsidP="00CC730E">
          <w:pPr>
            <w:pStyle w:val="B4704BBFA8F946F7BD882CC01971F1E21"/>
          </w:pPr>
          <w:r w:rsidRPr="002D2F1A">
            <w:rPr>
              <w:rStyle w:val="PlaceholderText"/>
            </w:rPr>
            <w:t>Click here to enter text.</w:t>
          </w:r>
        </w:p>
      </w:docPartBody>
    </w:docPart>
    <w:docPart>
      <w:docPartPr>
        <w:name w:val="C6E60F828A11412ABF3E0CAB367ADB1C"/>
        <w:category>
          <w:name w:val="General"/>
          <w:gallery w:val="placeholder"/>
        </w:category>
        <w:types>
          <w:type w:val="bbPlcHdr"/>
        </w:types>
        <w:behaviors>
          <w:behavior w:val="content"/>
        </w:behaviors>
        <w:guid w:val="{34ABF04B-A412-4B29-93AD-237A79377783}"/>
      </w:docPartPr>
      <w:docPartBody>
        <w:p w:rsidR="00CC730E" w:rsidRDefault="00CC730E" w:rsidP="00CC730E">
          <w:pPr>
            <w:pStyle w:val="C6E60F828A11412ABF3E0CAB367ADB1C"/>
          </w:pPr>
          <w:r w:rsidRPr="002D2F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30E"/>
    <w:rsid w:val="000F2EF1"/>
    <w:rsid w:val="001239C0"/>
    <w:rsid w:val="00A04ADC"/>
    <w:rsid w:val="00AD395B"/>
    <w:rsid w:val="00C96CAC"/>
    <w:rsid w:val="00CC730E"/>
    <w:rsid w:val="00CD1482"/>
    <w:rsid w:val="00D817AF"/>
    <w:rsid w:val="00EC0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CAC"/>
    <w:rPr>
      <w:color w:val="808080"/>
    </w:rPr>
  </w:style>
  <w:style w:type="paragraph" w:customStyle="1" w:styleId="FEB2622BF96545479E010C918C57051B">
    <w:name w:val="FEB2622BF96545479E010C918C57051B"/>
    <w:rsid w:val="00CC730E"/>
  </w:style>
  <w:style w:type="paragraph" w:customStyle="1" w:styleId="FEB2622BF96545479E010C918C57051B1">
    <w:name w:val="FEB2622BF96545479E010C918C57051B1"/>
    <w:rsid w:val="00CC730E"/>
    <w:pPr>
      <w:spacing w:after="0" w:line="240" w:lineRule="auto"/>
    </w:pPr>
    <w:rPr>
      <w:rFonts w:ascii="Times New Roman" w:eastAsia="Times New Roman" w:hAnsi="Times New Roman" w:cs="Times New Roman"/>
      <w:sz w:val="24"/>
      <w:szCs w:val="24"/>
    </w:rPr>
  </w:style>
  <w:style w:type="paragraph" w:customStyle="1" w:styleId="A3786BA74CE5469E94B7B25084FDDEE8">
    <w:name w:val="A3786BA74CE5469E94B7B25084FDDEE8"/>
    <w:rsid w:val="00CC730E"/>
    <w:pPr>
      <w:spacing w:after="0" w:line="240" w:lineRule="auto"/>
    </w:pPr>
    <w:rPr>
      <w:rFonts w:ascii="Times New Roman" w:eastAsia="Times New Roman" w:hAnsi="Times New Roman" w:cs="Times New Roman"/>
      <w:sz w:val="24"/>
      <w:szCs w:val="24"/>
    </w:rPr>
  </w:style>
  <w:style w:type="paragraph" w:customStyle="1" w:styleId="9ACB2B629EF647C49CD1C1058371F032">
    <w:name w:val="9ACB2B629EF647C49CD1C1058371F032"/>
    <w:rsid w:val="00CC730E"/>
    <w:pPr>
      <w:spacing w:after="0" w:line="240" w:lineRule="auto"/>
    </w:pPr>
    <w:rPr>
      <w:rFonts w:ascii="Times New Roman" w:eastAsia="Times New Roman" w:hAnsi="Times New Roman" w:cs="Times New Roman"/>
      <w:sz w:val="24"/>
      <w:szCs w:val="24"/>
    </w:rPr>
  </w:style>
  <w:style w:type="paragraph" w:customStyle="1" w:styleId="C550527FEE1941F3B9301F0114990005">
    <w:name w:val="C550527FEE1941F3B9301F0114990005"/>
    <w:rsid w:val="00CC730E"/>
    <w:pPr>
      <w:spacing w:after="0" w:line="240" w:lineRule="auto"/>
    </w:pPr>
    <w:rPr>
      <w:rFonts w:ascii="Times New Roman" w:eastAsia="Times New Roman" w:hAnsi="Times New Roman" w:cs="Times New Roman"/>
      <w:sz w:val="24"/>
      <w:szCs w:val="24"/>
    </w:rPr>
  </w:style>
  <w:style w:type="paragraph" w:customStyle="1" w:styleId="5A64CCED9CCD4E00A13F7DB6A0C3323F">
    <w:name w:val="5A64CCED9CCD4E00A13F7DB6A0C3323F"/>
    <w:rsid w:val="00CC730E"/>
    <w:pPr>
      <w:spacing w:after="0" w:line="240" w:lineRule="auto"/>
    </w:pPr>
    <w:rPr>
      <w:rFonts w:ascii="Times New Roman" w:eastAsia="Times New Roman" w:hAnsi="Times New Roman" w:cs="Times New Roman"/>
      <w:sz w:val="24"/>
      <w:szCs w:val="24"/>
    </w:rPr>
  </w:style>
  <w:style w:type="paragraph" w:customStyle="1" w:styleId="3E0149D6F14742AD9EDE6F50E396A1A6">
    <w:name w:val="3E0149D6F14742AD9EDE6F50E396A1A6"/>
    <w:rsid w:val="00CC730E"/>
    <w:pPr>
      <w:spacing w:after="0" w:line="240" w:lineRule="auto"/>
    </w:pPr>
    <w:rPr>
      <w:rFonts w:ascii="Times New Roman" w:eastAsia="Times New Roman" w:hAnsi="Times New Roman" w:cs="Times New Roman"/>
      <w:sz w:val="24"/>
      <w:szCs w:val="24"/>
    </w:rPr>
  </w:style>
  <w:style w:type="paragraph" w:customStyle="1" w:styleId="0F11D22E26EC4399A007B5B42F374942">
    <w:name w:val="0F11D22E26EC4399A007B5B42F374942"/>
    <w:rsid w:val="00CC730E"/>
    <w:pPr>
      <w:spacing w:after="0" w:line="240" w:lineRule="auto"/>
    </w:pPr>
    <w:rPr>
      <w:rFonts w:ascii="Times New Roman" w:eastAsia="Times New Roman" w:hAnsi="Times New Roman" w:cs="Times New Roman"/>
      <w:sz w:val="24"/>
      <w:szCs w:val="24"/>
    </w:rPr>
  </w:style>
  <w:style w:type="paragraph" w:customStyle="1" w:styleId="FEB2622BF96545479E010C918C57051B2">
    <w:name w:val="FEB2622BF96545479E010C918C57051B2"/>
    <w:rsid w:val="00CC730E"/>
    <w:pPr>
      <w:spacing w:after="0" w:line="240" w:lineRule="auto"/>
    </w:pPr>
    <w:rPr>
      <w:rFonts w:ascii="Times New Roman" w:eastAsia="Times New Roman" w:hAnsi="Times New Roman" w:cs="Times New Roman"/>
      <w:sz w:val="24"/>
      <w:szCs w:val="24"/>
    </w:rPr>
  </w:style>
  <w:style w:type="paragraph" w:customStyle="1" w:styleId="A3786BA74CE5469E94B7B25084FDDEE81">
    <w:name w:val="A3786BA74CE5469E94B7B25084FDDEE81"/>
    <w:rsid w:val="00CC730E"/>
    <w:pPr>
      <w:spacing w:after="0" w:line="240" w:lineRule="auto"/>
    </w:pPr>
    <w:rPr>
      <w:rFonts w:ascii="Times New Roman" w:eastAsia="Times New Roman" w:hAnsi="Times New Roman" w:cs="Times New Roman"/>
      <w:sz w:val="24"/>
      <w:szCs w:val="24"/>
    </w:rPr>
  </w:style>
  <w:style w:type="paragraph" w:customStyle="1" w:styleId="9ACB2B629EF647C49CD1C1058371F0321">
    <w:name w:val="9ACB2B629EF647C49CD1C1058371F0321"/>
    <w:rsid w:val="00CC730E"/>
    <w:pPr>
      <w:spacing w:after="0" w:line="240" w:lineRule="auto"/>
    </w:pPr>
    <w:rPr>
      <w:rFonts w:ascii="Times New Roman" w:eastAsia="Times New Roman" w:hAnsi="Times New Roman" w:cs="Times New Roman"/>
      <w:sz w:val="24"/>
      <w:szCs w:val="24"/>
    </w:rPr>
  </w:style>
  <w:style w:type="paragraph" w:customStyle="1" w:styleId="C550527FEE1941F3B9301F01149900051">
    <w:name w:val="C550527FEE1941F3B9301F01149900051"/>
    <w:rsid w:val="00CC730E"/>
    <w:pPr>
      <w:spacing w:after="0" w:line="240" w:lineRule="auto"/>
    </w:pPr>
    <w:rPr>
      <w:rFonts w:ascii="Times New Roman" w:eastAsia="Times New Roman" w:hAnsi="Times New Roman" w:cs="Times New Roman"/>
      <w:sz w:val="24"/>
      <w:szCs w:val="24"/>
    </w:rPr>
  </w:style>
  <w:style w:type="paragraph" w:customStyle="1" w:styleId="5A64CCED9CCD4E00A13F7DB6A0C3323F1">
    <w:name w:val="5A64CCED9CCD4E00A13F7DB6A0C3323F1"/>
    <w:rsid w:val="00CC730E"/>
    <w:pPr>
      <w:spacing w:after="0" w:line="240" w:lineRule="auto"/>
    </w:pPr>
    <w:rPr>
      <w:rFonts w:ascii="Times New Roman" w:eastAsia="Times New Roman" w:hAnsi="Times New Roman" w:cs="Times New Roman"/>
      <w:sz w:val="24"/>
      <w:szCs w:val="24"/>
    </w:rPr>
  </w:style>
  <w:style w:type="paragraph" w:customStyle="1" w:styleId="3E0149D6F14742AD9EDE6F50E396A1A61">
    <w:name w:val="3E0149D6F14742AD9EDE6F50E396A1A61"/>
    <w:rsid w:val="00CC730E"/>
    <w:pPr>
      <w:spacing w:after="0" w:line="240" w:lineRule="auto"/>
    </w:pPr>
    <w:rPr>
      <w:rFonts w:ascii="Times New Roman" w:eastAsia="Times New Roman" w:hAnsi="Times New Roman" w:cs="Times New Roman"/>
      <w:sz w:val="24"/>
      <w:szCs w:val="24"/>
    </w:rPr>
  </w:style>
  <w:style w:type="paragraph" w:customStyle="1" w:styleId="0F11D22E26EC4399A007B5B42F3749421">
    <w:name w:val="0F11D22E26EC4399A007B5B42F3749421"/>
    <w:rsid w:val="00CC730E"/>
    <w:pPr>
      <w:spacing w:after="0" w:line="240" w:lineRule="auto"/>
    </w:pPr>
    <w:rPr>
      <w:rFonts w:ascii="Times New Roman" w:eastAsia="Times New Roman" w:hAnsi="Times New Roman" w:cs="Times New Roman"/>
      <w:sz w:val="24"/>
      <w:szCs w:val="24"/>
    </w:rPr>
  </w:style>
  <w:style w:type="paragraph" w:customStyle="1" w:styleId="FEB2622BF96545479E010C918C57051B3">
    <w:name w:val="FEB2622BF96545479E010C918C57051B3"/>
    <w:rsid w:val="00CC730E"/>
    <w:pPr>
      <w:spacing w:after="0" w:line="240" w:lineRule="auto"/>
    </w:pPr>
    <w:rPr>
      <w:rFonts w:ascii="Times New Roman" w:eastAsia="Times New Roman" w:hAnsi="Times New Roman" w:cs="Times New Roman"/>
      <w:sz w:val="24"/>
      <w:szCs w:val="24"/>
    </w:rPr>
  </w:style>
  <w:style w:type="paragraph" w:customStyle="1" w:styleId="A3786BA74CE5469E94B7B25084FDDEE82">
    <w:name w:val="A3786BA74CE5469E94B7B25084FDDEE82"/>
    <w:rsid w:val="00CC730E"/>
    <w:pPr>
      <w:spacing w:after="0" w:line="240" w:lineRule="auto"/>
    </w:pPr>
    <w:rPr>
      <w:rFonts w:ascii="Times New Roman" w:eastAsia="Times New Roman" w:hAnsi="Times New Roman" w:cs="Times New Roman"/>
      <w:sz w:val="24"/>
      <w:szCs w:val="24"/>
    </w:rPr>
  </w:style>
  <w:style w:type="paragraph" w:customStyle="1" w:styleId="9ACB2B629EF647C49CD1C1058371F0322">
    <w:name w:val="9ACB2B629EF647C49CD1C1058371F0322"/>
    <w:rsid w:val="00CC730E"/>
    <w:pPr>
      <w:spacing w:after="0" w:line="240" w:lineRule="auto"/>
    </w:pPr>
    <w:rPr>
      <w:rFonts w:ascii="Times New Roman" w:eastAsia="Times New Roman" w:hAnsi="Times New Roman" w:cs="Times New Roman"/>
      <w:sz w:val="24"/>
      <w:szCs w:val="24"/>
    </w:rPr>
  </w:style>
  <w:style w:type="paragraph" w:customStyle="1" w:styleId="C550527FEE1941F3B9301F01149900052">
    <w:name w:val="C550527FEE1941F3B9301F01149900052"/>
    <w:rsid w:val="00CC730E"/>
    <w:pPr>
      <w:spacing w:after="0" w:line="240" w:lineRule="auto"/>
    </w:pPr>
    <w:rPr>
      <w:rFonts w:ascii="Times New Roman" w:eastAsia="Times New Roman" w:hAnsi="Times New Roman" w:cs="Times New Roman"/>
      <w:sz w:val="24"/>
      <w:szCs w:val="24"/>
    </w:rPr>
  </w:style>
  <w:style w:type="paragraph" w:customStyle="1" w:styleId="5A64CCED9CCD4E00A13F7DB6A0C3323F2">
    <w:name w:val="5A64CCED9CCD4E00A13F7DB6A0C3323F2"/>
    <w:rsid w:val="00CC730E"/>
    <w:pPr>
      <w:spacing w:after="0" w:line="240" w:lineRule="auto"/>
    </w:pPr>
    <w:rPr>
      <w:rFonts w:ascii="Times New Roman" w:eastAsia="Times New Roman" w:hAnsi="Times New Roman" w:cs="Times New Roman"/>
      <w:sz w:val="24"/>
      <w:szCs w:val="24"/>
    </w:rPr>
  </w:style>
  <w:style w:type="paragraph" w:customStyle="1" w:styleId="3E0149D6F14742AD9EDE6F50E396A1A62">
    <w:name w:val="3E0149D6F14742AD9EDE6F50E396A1A62"/>
    <w:rsid w:val="00CC730E"/>
    <w:pPr>
      <w:spacing w:after="0" w:line="240" w:lineRule="auto"/>
    </w:pPr>
    <w:rPr>
      <w:rFonts w:ascii="Times New Roman" w:eastAsia="Times New Roman" w:hAnsi="Times New Roman" w:cs="Times New Roman"/>
      <w:sz w:val="24"/>
      <w:szCs w:val="24"/>
    </w:rPr>
  </w:style>
  <w:style w:type="paragraph" w:customStyle="1" w:styleId="0F11D22E26EC4399A007B5B42F3749422">
    <w:name w:val="0F11D22E26EC4399A007B5B42F3749422"/>
    <w:rsid w:val="00CC730E"/>
    <w:pPr>
      <w:spacing w:after="0" w:line="240" w:lineRule="auto"/>
    </w:pPr>
    <w:rPr>
      <w:rFonts w:ascii="Times New Roman" w:eastAsia="Times New Roman" w:hAnsi="Times New Roman" w:cs="Times New Roman"/>
      <w:sz w:val="24"/>
      <w:szCs w:val="24"/>
    </w:rPr>
  </w:style>
  <w:style w:type="paragraph" w:customStyle="1" w:styleId="35D0932A51384854B76D046F387B7952">
    <w:name w:val="35D0932A51384854B76D046F387B7952"/>
    <w:rsid w:val="00CC730E"/>
    <w:pPr>
      <w:spacing w:after="0" w:line="240" w:lineRule="auto"/>
    </w:pPr>
    <w:rPr>
      <w:rFonts w:ascii="Times New Roman" w:eastAsia="Times New Roman" w:hAnsi="Times New Roman" w:cs="Times New Roman"/>
      <w:sz w:val="24"/>
      <w:szCs w:val="24"/>
    </w:rPr>
  </w:style>
  <w:style w:type="paragraph" w:customStyle="1" w:styleId="685834CDBC4B47C1958BCE2415428E84">
    <w:name w:val="685834CDBC4B47C1958BCE2415428E84"/>
    <w:rsid w:val="00CC730E"/>
    <w:pPr>
      <w:spacing w:after="0" w:line="240" w:lineRule="auto"/>
    </w:pPr>
    <w:rPr>
      <w:rFonts w:ascii="Times New Roman" w:eastAsia="Times New Roman" w:hAnsi="Times New Roman" w:cs="Times New Roman"/>
      <w:sz w:val="24"/>
      <w:szCs w:val="24"/>
    </w:rPr>
  </w:style>
  <w:style w:type="paragraph" w:customStyle="1" w:styleId="D23B30F73B2C470BB0AD2AA61C1B27D7">
    <w:name w:val="D23B30F73B2C470BB0AD2AA61C1B27D7"/>
    <w:rsid w:val="00CC730E"/>
    <w:pPr>
      <w:spacing w:after="0" w:line="240" w:lineRule="auto"/>
    </w:pPr>
    <w:rPr>
      <w:rFonts w:ascii="Times New Roman" w:eastAsia="Times New Roman" w:hAnsi="Times New Roman" w:cs="Times New Roman"/>
      <w:sz w:val="24"/>
      <w:szCs w:val="24"/>
    </w:rPr>
  </w:style>
  <w:style w:type="paragraph" w:customStyle="1" w:styleId="D36D306B3F9D46BCBD049F090680B307">
    <w:name w:val="D36D306B3F9D46BCBD049F090680B307"/>
    <w:rsid w:val="00CC730E"/>
    <w:pPr>
      <w:spacing w:after="0" w:line="240" w:lineRule="auto"/>
    </w:pPr>
    <w:rPr>
      <w:rFonts w:ascii="Times New Roman" w:eastAsia="Times New Roman" w:hAnsi="Times New Roman" w:cs="Times New Roman"/>
      <w:sz w:val="24"/>
      <w:szCs w:val="24"/>
    </w:rPr>
  </w:style>
  <w:style w:type="paragraph" w:customStyle="1" w:styleId="AC03F85A922B4AD7A9A632A1C1049420">
    <w:name w:val="AC03F85A922B4AD7A9A632A1C1049420"/>
    <w:rsid w:val="00CC730E"/>
    <w:pPr>
      <w:spacing w:after="0" w:line="240" w:lineRule="auto"/>
    </w:pPr>
    <w:rPr>
      <w:rFonts w:ascii="Times New Roman" w:eastAsia="Times New Roman" w:hAnsi="Times New Roman" w:cs="Times New Roman"/>
      <w:sz w:val="24"/>
      <w:szCs w:val="24"/>
    </w:rPr>
  </w:style>
  <w:style w:type="paragraph" w:customStyle="1" w:styleId="2629C72D311F4AB0A1DC875FCD715F18">
    <w:name w:val="2629C72D311F4AB0A1DC875FCD715F18"/>
    <w:rsid w:val="00CC730E"/>
    <w:pPr>
      <w:spacing w:after="0" w:line="240" w:lineRule="auto"/>
    </w:pPr>
    <w:rPr>
      <w:rFonts w:ascii="Times New Roman" w:eastAsia="Times New Roman" w:hAnsi="Times New Roman" w:cs="Times New Roman"/>
      <w:sz w:val="24"/>
      <w:szCs w:val="24"/>
    </w:rPr>
  </w:style>
  <w:style w:type="paragraph" w:customStyle="1" w:styleId="B4704BBFA8F946F7BD882CC01971F1E2">
    <w:name w:val="B4704BBFA8F946F7BD882CC01971F1E2"/>
    <w:rsid w:val="00CC730E"/>
    <w:pPr>
      <w:spacing w:after="0" w:line="240" w:lineRule="auto"/>
    </w:pPr>
    <w:rPr>
      <w:rFonts w:ascii="Times New Roman" w:eastAsia="Times New Roman" w:hAnsi="Times New Roman" w:cs="Times New Roman"/>
      <w:sz w:val="24"/>
      <w:szCs w:val="24"/>
    </w:rPr>
  </w:style>
  <w:style w:type="paragraph" w:customStyle="1" w:styleId="FEB2622BF96545479E010C918C57051B4">
    <w:name w:val="FEB2622BF96545479E010C918C57051B4"/>
    <w:rsid w:val="00CC730E"/>
    <w:pPr>
      <w:spacing w:after="0" w:line="240" w:lineRule="auto"/>
    </w:pPr>
    <w:rPr>
      <w:rFonts w:ascii="Times New Roman" w:eastAsia="Times New Roman" w:hAnsi="Times New Roman" w:cs="Times New Roman"/>
      <w:sz w:val="24"/>
      <w:szCs w:val="24"/>
    </w:rPr>
  </w:style>
  <w:style w:type="paragraph" w:customStyle="1" w:styleId="A3786BA74CE5469E94B7B25084FDDEE83">
    <w:name w:val="A3786BA74CE5469E94B7B25084FDDEE83"/>
    <w:rsid w:val="00CC730E"/>
    <w:pPr>
      <w:spacing w:after="0" w:line="240" w:lineRule="auto"/>
    </w:pPr>
    <w:rPr>
      <w:rFonts w:ascii="Times New Roman" w:eastAsia="Times New Roman" w:hAnsi="Times New Roman" w:cs="Times New Roman"/>
      <w:sz w:val="24"/>
      <w:szCs w:val="24"/>
    </w:rPr>
  </w:style>
  <w:style w:type="paragraph" w:customStyle="1" w:styleId="9ACB2B629EF647C49CD1C1058371F0323">
    <w:name w:val="9ACB2B629EF647C49CD1C1058371F0323"/>
    <w:rsid w:val="00CC730E"/>
    <w:pPr>
      <w:spacing w:after="0" w:line="240" w:lineRule="auto"/>
    </w:pPr>
    <w:rPr>
      <w:rFonts w:ascii="Times New Roman" w:eastAsia="Times New Roman" w:hAnsi="Times New Roman" w:cs="Times New Roman"/>
      <w:sz w:val="24"/>
      <w:szCs w:val="24"/>
    </w:rPr>
  </w:style>
  <w:style w:type="paragraph" w:customStyle="1" w:styleId="C550527FEE1941F3B9301F01149900053">
    <w:name w:val="C550527FEE1941F3B9301F01149900053"/>
    <w:rsid w:val="00CC730E"/>
    <w:pPr>
      <w:spacing w:after="0" w:line="240" w:lineRule="auto"/>
    </w:pPr>
    <w:rPr>
      <w:rFonts w:ascii="Times New Roman" w:eastAsia="Times New Roman" w:hAnsi="Times New Roman" w:cs="Times New Roman"/>
      <w:sz w:val="24"/>
      <w:szCs w:val="24"/>
    </w:rPr>
  </w:style>
  <w:style w:type="paragraph" w:customStyle="1" w:styleId="5A64CCED9CCD4E00A13F7DB6A0C3323F3">
    <w:name w:val="5A64CCED9CCD4E00A13F7DB6A0C3323F3"/>
    <w:rsid w:val="00CC730E"/>
    <w:pPr>
      <w:spacing w:after="0" w:line="240" w:lineRule="auto"/>
    </w:pPr>
    <w:rPr>
      <w:rFonts w:ascii="Times New Roman" w:eastAsia="Times New Roman" w:hAnsi="Times New Roman" w:cs="Times New Roman"/>
      <w:sz w:val="24"/>
      <w:szCs w:val="24"/>
    </w:rPr>
  </w:style>
  <w:style w:type="paragraph" w:customStyle="1" w:styleId="3E0149D6F14742AD9EDE6F50E396A1A63">
    <w:name w:val="3E0149D6F14742AD9EDE6F50E396A1A63"/>
    <w:rsid w:val="00CC730E"/>
    <w:pPr>
      <w:spacing w:after="0" w:line="240" w:lineRule="auto"/>
    </w:pPr>
    <w:rPr>
      <w:rFonts w:ascii="Times New Roman" w:eastAsia="Times New Roman" w:hAnsi="Times New Roman" w:cs="Times New Roman"/>
      <w:sz w:val="24"/>
      <w:szCs w:val="24"/>
    </w:rPr>
  </w:style>
  <w:style w:type="paragraph" w:customStyle="1" w:styleId="0F11D22E26EC4399A007B5B42F3749423">
    <w:name w:val="0F11D22E26EC4399A007B5B42F3749423"/>
    <w:rsid w:val="00CC730E"/>
    <w:pPr>
      <w:spacing w:after="0" w:line="240" w:lineRule="auto"/>
    </w:pPr>
    <w:rPr>
      <w:rFonts w:ascii="Times New Roman" w:eastAsia="Times New Roman" w:hAnsi="Times New Roman" w:cs="Times New Roman"/>
      <w:sz w:val="24"/>
      <w:szCs w:val="24"/>
    </w:rPr>
  </w:style>
  <w:style w:type="paragraph" w:customStyle="1" w:styleId="35D0932A51384854B76D046F387B79521">
    <w:name w:val="35D0932A51384854B76D046F387B79521"/>
    <w:rsid w:val="00CC730E"/>
    <w:pPr>
      <w:spacing w:after="0" w:line="240" w:lineRule="auto"/>
    </w:pPr>
    <w:rPr>
      <w:rFonts w:ascii="Times New Roman" w:eastAsia="Times New Roman" w:hAnsi="Times New Roman" w:cs="Times New Roman"/>
      <w:sz w:val="24"/>
      <w:szCs w:val="24"/>
    </w:rPr>
  </w:style>
  <w:style w:type="paragraph" w:customStyle="1" w:styleId="685834CDBC4B47C1958BCE2415428E841">
    <w:name w:val="685834CDBC4B47C1958BCE2415428E841"/>
    <w:rsid w:val="00CC730E"/>
    <w:pPr>
      <w:spacing w:after="0" w:line="240" w:lineRule="auto"/>
    </w:pPr>
    <w:rPr>
      <w:rFonts w:ascii="Times New Roman" w:eastAsia="Times New Roman" w:hAnsi="Times New Roman" w:cs="Times New Roman"/>
      <w:sz w:val="24"/>
      <w:szCs w:val="24"/>
    </w:rPr>
  </w:style>
  <w:style w:type="paragraph" w:customStyle="1" w:styleId="D23B30F73B2C470BB0AD2AA61C1B27D71">
    <w:name w:val="D23B30F73B2C470BB0AD2AA61C1B27D71"/>
    <w:rsid w:val="00CC730E"/>
    <w:pPr>
      <w:spacing w:after="0" w:line="240" w:lineRule="auto"/>
    </w:pPr>
    <w:rPr>
      <w:rFonts w:ascii="Times New Roman" w:eastAsia="Times New Roman" w:hAnsi="Times New Roman" w:cs="Times New Roman"/>
      <w:sz w:val="24"/>
      <w:szCs w:val="24"/>
    </w:rPr>
  </w:style>
  <w:style w:type="paragraph" w:customStyle="1" w:styleId="D36D306B3F9D46BCBD049F090680B3071">
    <w:name w:val="D36D306B3F9D46BCBD049F090680B3071"/>
    <w:rsid w:val="00CC730E"/>
    <w:pPr>
      <w:spacing w:after="0" w:line="240" w:lineRule="auto"/>
    </w:pPr>
    <w:rPr>
      <w:rFonts w:ascii="Times New Roman" w:eastAsia="Times New Roman" w:hAnsi="Times New Roman" w:cs="Times New Roman"/>
      <w:sz w:val="24"/>
      <w:szCs w:val="24"/>
    </w:rPr>
  </w:style>
  <w:style w:type="paragraph" w:customStyle="1" w:styleId="C6E60F828A11412ABF3E0CAB367ADB1C">
    <w:name w:val="C6E60F828A11412ABF3E0CAB367ADB1C"/>
    <w:rsid w:val="00CC730E"/>
    <w:pPr>
      <w:spacing w:after="0" w:line="240" w:lineRule="auto"/>
    </w:pPr>
    <w:rPr>
      <w:rFonts w:ascii="Times New Roman" w:eastAsia="Times New Roman" w:hAnsi="Times New Roman" w:cs="Times New Roman"/>
      <w:sz w:val="24"/>
      <w:szCs w:val="24"/>
    </w:rPr>
  </w:style>
  <w:style w:type="paragraph" w:customStyle="1" w:styleId="2629C72D311F4AB0A1DC875FCD715F181">
    <w:name w:val="2629C72D311F4AB0A1DC875FCD715F181"/>
    <w:rsid w:val="00CC730E"/>
    <w:pPr>
      <w:spacing w:after="0" w:line="240" w:lineRule="auto"/>
    </w:pPr>
    <w:rPr>
      <w:rFonts w:ascii="Times New Roman" w:eastAsia="Times New Roman" w:hAnsi="Times New Roman" w:cs="Times New Roman"/>
      <w:sz w:val="24"/>
      <w:szCs w:val="24"/>
    </w:rPr>
  </w:style>
  <w:style w:type="paragraph" w:customStyle="1" w:styleId="B4704BBFA8F946F7BD882CC01971F1E21">
    <w:name w:val="B4704BBFA8F946F7BD882CC01971F1E21"/>
    <w:rsid w:val="00CC730E"/>
    <w:pPr>
      <w:spacing w:after="0" w:line="240" w:lineRule="auto"/>
    </w:pPr>
    <w:rPr>
      <w:rFonts w:ascii="Times New Roman" w:eastAsia="Times New Roman" w:hAnsi="Times New Roman" w:cs="Times New Roman"/>
      <w:sz w:val="24"/>
      <w:szCs w:val="24"/>
    </w:rPr>
  </w:style>
  <w:style w:type="paragraph" w:customStyle="1" w:styleId="169CB8937AE54BD7B9B05BB99228262A">
    <w:name w:val="169CB8937AE54BD7B9B05BB99228262A"/>
    <w:rsid w:val="00C96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Cleveland Chiropractic College</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Davis</dc:creator>
  <cp:lastModifiedBy>Steve Agocs</cp:lastModifiedBy>
  <cp:revision>4</cp:revision>
  <dcterms:created xsi:type="dcterms:W3CDTF">2019-01-07T19:35:00Z</dcterms:created>
  <dcterms:modified xsi:type="dcterms:W3CDTF">2019-08-29T13:34:00Z</dcterms:modified>
</cp:coreProperties>
</file>